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9A67" w14:textId="3021EF9F" w:rsidR="008F5FFC" w:rsidRPr="00AB2352" w:rsidRDefault="008F5FFC" w:rsidP="009849F4">
      <w:pPr>
        <w:jc w:val="center"/>
        <w:rPr>
          <w:rFonts w:ascii="Gill Sans MT" w:hAnsi="Gill Sans MT" w:cstheme="minorHAnsi"/>
          <w:b/>
          <w:sz w:val="32"/>
          <w:szCs w:val="32"/>
        </w:rPr>
      </w:pPr>
      <w:r w:rsidRPr="00AB2352">
        <w:rPr>
          <w:rFonts w:ascii="Gill Sans MT" w:hAnsi="Gill Sans MT" w:cstheme="minorHAnsi"/>
          <w:b/>
          <w:sz w:val="32"/>
          <w:szCs w:val="32"/>
        </w:rPr>
        <w:t xml:space="preserve">Program Snapshot for </w:t>
      </w:r>
      <w:proofErr w:type="spellStart"/>
      <w:r w:rsidR="000A183B" w:rsidRPr="00AB2352">
        <w:rPr>
          <w:rFonts w:ascii="Gill Sans MT" w:hAnsi="Gill Sans MT" w:cstheme="minorHAnsi"/>
          <w:b/>
          <w:sz w:val="32"/>
          <w:szCs w:val="32"/>
        </w:rPr>
        <w:t>For</w:t>
      </w:r>
      <w:proofErr w:type="spellEnd"/>
      <w:r w:rsidR="000A183B" w:rsidRPr="00AB2352">
        <w:rPr>
          <w:rFonts w:ascii="Gill Sans MT" w:hAnsi="Gill Sans MT" w:cstheme="minorHAnsi"/>
          <w:b/>
          <w:sz w:val="32"/>
          <w:szCs w:val="32"/>
        </w:rPr>
        <w:t xml:space="preserve"> Area Employers</w:t>
      </w:r>
    </w:p>
    <w:p w14:paraId="50B6E856" w14:textId="5BD0755F" w:rsidR="009849F4" w:rsidRPr="00AB2352" w:rsidRDefault="00AB2352" w:rsidP="009849F4">
      <w:pPr>
        <w:jc w:val="center"/>
        <w:rPr>
          <w:rFonts w:ascii="Gill Sans MT" w:hAnsi="Gill Sans MT" w:cstheme="minorHAnsi"/>
          <w:b/>
        </w:rPr>
      </w:pPr>
      <w:r>
        <w:rPr>
          <w:rFonts w:ascii="Times New Roman" w:hAnsi="Times New Roman" w:cs="Times New Roman"/>
          <w:noProof/>
        </w:rPr>
        <w:drawing>
          <wp:anchor distT="36576" distB="36576" distL="36576" distR="36576" simplePos="0" relativeHeight="251659264" behindDoc="0" locked="0" layoutInCell="1" allowOverlap="1" wp14:anchorId="752E23DE" wp14:editId="1E5EF675">
            <wp:simplePos x="0" y="0"/>
            <wp:positionH relativeFrom="column">
              <wp:posOffset>333375</wp:posOffset>
            </wp:positionH>
            <wp:positionV relativeFrom="paragraph">
              <wp:posOffset>159385</wp:posOffset>
            </wp:positionV>
            <wp:extent cx="1280160" cy="518160"/>
            <wp:effectExtent l="0" t="76200" r="0" b="723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939171">
                      <a:off x="0" y="0"/>
                      <a:ext cx="1280160" cy="518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A183B" w:rsidRPr="00AB2352">
        <w:rPr>
          <w:rFonts w:ascii="Gill Sans MT" w:hAnsi="Gill Sans MT" w:cstheme="minorHAnsi"/>
          <w:b/>
        </w:rPr>
        <w:t xml:space="preserve"> </w:t>
      </w:r>
    </w:p>
    <w:p w14:paraId="50E2A3CF" w14:textId="3A68A6B6" w:rsidR="00AB2352" w:rsidRDefault="008F5FFC" w:rsidP="008F5FFC">
      <w:pPr>
        <w:rPr>
          <w:rFonts w:ascii="Gill Sans MT" w:hAnsi="Gill Sans MT" w:cstheme="minorHAnsi"/>
          <w:b/>
        </w:rPr>
      </w:pPr>
      <w:r w:rsidRPr="00AB2352">
        <w:rPr>
          <w:rFonts w:ascii="Gill Sans MT" w:hAnsi="Gill Sans MT" w:cstheme="minorHAnsi"/>
          <w:b/>
        </w:rPr>
        <w:t xml:space="preserve">From: </w:t>
      </w:r>
    </w:p>
    <w:p w14:paraId="712A2F3B" w14:textId="31849EBB" w:rsidR="00AB2352" w:rsidRDefault="00AB2352" w:rsidP="008F5FFC">
      <w:pPr>
        <w:rPr>
          <w:rFonts w:ascii="Gill Sans MT" w:hAnsi="Gill Sans MT" w:cstheme="minorHAnsi"/>
        </w:rPr>
      </w:pPr>
    </w:p>
    <w:p w14:paraId="5E518A36" w14:textId="31891201" w:rsidR="008F5FFC" w:rsidRDefault="008F5FFC" w:rsidP="008F5FFC">
      <w:pPr>
        <w:rPr>
          <w:rFonts w:ascii="Gill Sans MT" w:hAnsi="Gill Sans MT" w:cstheme="minorHAnsi"/>
        </w:rPr>
      </w:pPr>
      <w:r w:rsidRPr="00AB2352">
        <w:rPr>
          <w:rFonts w:ascii="Gill Sans MT" w:hAnsi="Gill Sans MT" w:cstheme="minorHAnsi"/>
        </w:rPr>
        <w:t>Kathleen Stauffer, Chief Executive Officer</w:t>
      </w:r>
    </w:p>
    <w:p w14:paraId="0E802A66" w14:textId="7F21FFBC" w:rsidR="00AB2352" w:rsidRPr="00AB2352" w:rsidRDefault="00AB2352" w:rsidP="008F5FFC">
      <w:pPr>
        <w:rPr>
          <w:rFonts w:ascii="Gill Sans MT" w:hAnsi="Gill Sans MT" w:cstheme="minorHAnsi"/>
        </w:rPr>
      </w:pPr>
    </w:p>
    <w:p w14:paraId="0855CACB" w14:textId="77777777" w:rsidR="008F5FFC" w:rsidRPr="00AB2352" w:rsidRDefault="008F5FFC" w:rsidP="009849F4">
      <w:pPr>
        <w:jc w:val="center"/>
        <w:rPr>
          <w:rFonts w:ascii="Gill Sans MT" w:hAnsi="Gill Sans MT" w:cstheme="minorHAnsi"/>
          <w:b/>
        </w:rPr>
      </w:pPr>
    </w:p>
    <w:p w14:paraId="13FC0802" w14:textId="7E21780E" w:rsidR="009849F4" w:rsidRPr="00AB2352" w:rsidRDefault="008F5FFC" w:rsidP="009849F4">
      <w:pPr>
        <w:rPr>
          <w:rFonts w:ascii="Gill Sans MT" w:hAnsi="Gill Sans MT" w:cstheme="minorHAnsi"/>
        </w:rPr>
      </w:pPr>
      <w:r w:rsidRPr="00AB2352">
        <w:rPr>
          <w:rFonts w:ascii="Gill Sans MT" w:hAnsi="Gill Sans MT" w:cstheme="minorHAnsi"/>
        </w:rPr>
        <w:t>The Arc Eastern Connecticut</w:t>
      </w:r>
      <w:r w:rsidR="009849F4" w:rsidRPr="00AB2352">
        <w:rPr>
          <w:rFonts w:ascii="Gill Sans MT" w:hAnsi="Gill Sans MT" w:cstheme="minorHAnsi"/>
        </w:rPr>
        <w:t xml:space="preserve"> provides employment and vocational preparation for people with intellectual and developmental disabilities age 16 and over</w:t>
      </w:r>
      <w:r w:rsidRPr="00AB2352">
        <w:rPr>
          <w:rFonts w:ascii="Gill Sans MT" w:hAnsi="Gill Sans MT" w:cstheme="minorHAnsi"/>
        </w:rPr>
        <w:t xml:space="preserve"> at both our Danielson/Woodstock and Groton locations</w:t>
      </w:r>
      <w:r w:rsidR="009849F4" w:rsidRPr="00AB2352">
        <w:rPr>
          <w:rFonts w:ascii="Gill Sans MT" w:eastAsia="Times New Roman" w:hAnsi="Gill Sans MT" w:cstheme="minorHAnsi"/>
          <w:i/>
        </w:rPr>
        <w:t xml:space="preserve">. </w:t>
      </w:r>
      <w:r w:rsidRPr="00AB2352">
        <w:rPr>
          <w:rFonts w:ascii="Gill Sans MT" w:eastAsia="Times New Roman" w:hAnsi="Gill Sans MT" w:cstheme="minorHAnsi"/>
        </w:rPr>
        <w:t>The program</w:t>
      </w:r>
      <w:r w:rsidR="009849F4" w:rsidRPr="00AB2352">
        <w:rPr>
          <w:rFonts w:ascii="Gill Sans MT" w:eastAsia="Times New Roman" w:hAnsi="Gill Sans MT" w:cstheme="minorHAnsi"/>
        </w:rPr>
        <w:t xml:space="preserve"> serves as a catalyst for men and women with intellectual and developmental disabilities to become </w:t>
      </w:r>
      <w:r w:rsidR="009849F4" w:rsidRPr="00AB2352">
        <w:rPr>
          <w:rFonts w:ascii="Gill Sans MT" w:eastAsia="Times New Roman" w:hAnsi="Gill Sans MT" w:cstheme="minorHAnsi"/>
          <w:b/>
        </w:rPr>
        <w:t xml:space="preserve">productive, equal, and valuable members of society by providing opportunities to learn, work and participate in the community as independently as possible, </w:t>
      </w:r>
      <w:r w:rsidR="009849F4" w:rsidRPr="00AB2352">
        <w:rPr>
          <w:rFonts w:ascii="Gill Sans MT" w:eastAsia="Times New Roman" w:hAnsi="Gill Sans MT" w:cstheme="minorHAnsi"/>
        </w:rPr>
        <w:t>in ways that serve personal goals and demonstrate measurable contributions to society</w:t>
      </w:r>
      <w:r w:rsidR="009849F4" w:rsidRPr="00AB2352">
        <w:rPr>
          <w:rFonts w:ascii="Gill Sans MT" w:eastAsia="Times New Roman" w:hAnsi="Gill Sans MT" w:cstheme="minorHAnsi"/>
          <w:b/>
          <w:i/>
        </w:rPr>
        <w:t>.</w:t>
      </w:r>
      <w:r w:rsidR="009849F4" w:rsidRPr="00AB2352">
        <w:rPr>
          <w:rFonts w:ascii="Gill Sans MT" w:eastAsia="Times New Roman" w:hAnsi="Gill Sans MT" w:cstheme="minorHAnsi"/>
          <w:i/>
        </w:rPr>
        <w:t xml:space="preserve"> </w:t>
      </w:r>
      <w:r w:rsidRPr="00AB2352">
        <w:rPr>
          <w:rFonts w:ascii="Gill Sans MT" w:hAnsi="Gill Sans MT" w:cstheme="minorHAnsi"/>
        </w:rPr>
        <w:t xml:space="preserve">We share </w:t>
      </w:r>
      <w:r w:rsidR="009849F4" w:rsidRPr="00AB2352">
        <w:rPr>
          <w:rFonts w:ascii="Gill Sans MT" w:hAnsi="Gill Sans MT" w:cstheme="minorHAnsi"/>
        </w:rPr>
        <w:t>the firm conviction that all people can achieve their dreams of working in the field they desire.</w:t>
      </w:r>
      <w:r w:rsidR="009849F4" w:rsidRPr="00AB2352">
        <w:rPr>
          <w:rFonts w:ascii="Gill Sans MT" w:hAnsi="Gill Sans MT" w:cstheme="minorHAnsi"/>
          <w:b/>
        </w:rPr>
        <w:t xml:space="preserve"> </w:t>
      </w:r>
      <w:r w:rsidR="00AB2352" w:rsidRPr="00AB2352">
        <w:rPr>
          <w:rFonts w:ascii="Gill Sans MT" w:hAnsi="Gill Sans MT" w:cstheme="minorHAnsi"/>
          <w:b/>
        </w:rPr>
        <w:t xml:space="preserve"> Our employees learn specialized skills that make them stand out from the average worker and increase their marketability.</w:t>
      </w:r>
    </w:p>
    <w:p w14:paraId="16DA2D1A" w14:textId="2BAC7955" w:rsidR="009849F4" w:rsidRPr="00AB2352" w:rsidRDefault="009849F4" w:rsidP="009849F4">
      <w:pPr>
        <w:rPr>
          <w:rFonts w:ascii="Gill Sans MT" w:hAnsi="Gill Sans MT" w:cstheme="minorHAnsi"/>
          <w:b/>
          <w:i/>
        </w:rPr>
      </w:pPr>
    </w:p>
    <w:p w14:paraId="4B00F4EB" w14:textId="21D2DE1F" w:rsidR="009849F4" w:rsidRPr="00AB2352" w:rsidRDefault="008A366C" w:rsidP="009849F4">
      <w:pPr>
        <w:pStyle w:val="ListParagraph"/>
        <w:numPr>
          <w:ilvl w:val="0"/>
          <w:numId w:val="2"/>
        </w:numPr>
        <w:spacing w:after="120"/>
        <w:rPr>
          <w:rFonts w:ascii="Gill Sans MT" w:hAnsi="Gill Sans MT" w:cstheme="minorHAnsi"/>
          <w:sz w:val="24"/>
          <w:szCs w:val="24"/>
        </w:rPr>
      </w:pPr>
      <w:r>
        <w:rPr>
          <w:rFonts w:ascii="Gill Sans MT" w:hAnsi="Gill Sans MT" w:cstheme="minorHAnsi"/>
          <w:sz w:val="24"/>
          <w:szCs w:val="24"/>
        </w:rPr>
        <w:t>82</w:t>
      </w:r>
      <w:r w:rsidR="009849F4" w:rsidRPr="00AB2352">
        <w:rPr>
          <w:rFonts w:ascii="Gill Sans MT" w:hAnsi="Gill Sans MT" w:cstheme="minorHAnsi"/>
          <w:sz w:val="24"/>
          <w:szCs w:val="24"/>
        </w:rPr>
        <w:t xml:space="preserve"> Group Supported Employment (GSE) participants are employed at an average of </w:t>
      </w:r>
      <w:r>
        <w:rPr>
          <w:rFonts w:ascii="Gill Sans MT" w:hAnsi="Gill Sans MT" w:cstheme="minorHAnsi"/>
          <w:sz w:val="24"/>
          <w:szCs w:val="24"/>
        </w:rPr>
        <w:t>15-</w:t>
      </w:r>
      <w:r w:rsidR="008F5FFC" w:rsidRPr="00AB2352">
        <w:rPr>
          <w:rFonts w:ascii="Gill Sans MT" w:hAnsi="Gill Sans MT" w:cstheme="minorHAnsi"/>
          <w:sz w:val="24"/>
          <w:szCs w:val="24"/>
        </w:rPr>
        <w:t>20</w:t>
      </w:r>
      <w:r w:rsidR="009849F4" w:rsidRPr="00AB2352">
        <w:rPr>
          <w:rFonts w:ascii="Gill Sans MT" w:hAnsi="Gill Sans MT" w:cstheme="minorHAnsi"/>
          <w:sz w:val="24"/>
          <w:szCs w:val="24"/>
        </w:rPr>
        <w:t xml:space="preserve"> hours per week</w:t>
      </w:r>
    </w:p>
    <w:p w14:paraId="7EC0B73B" w14:textId="77777777" w:rsidR="009849F4" w:rsidRPr="00AB2352" w:rsidRDefault="009849F4" w:rsidP="009849F4">
      <w:pPr>
        <w:pStyle w:val="ListParagraph"/>
        <w:spacing w:after="120"/>
        <w:rPr>
          <w:rFonts w:ascii="Gill Sans MT" w:hAnsi="Gill Sans MT" w:cstheme="minorHAnsi"/>
          <w:sz w:val="24"/>
          <w:szCs w:val="24"/>
        </w:rPr>
      </w:pPr>
    </w:p>
    <w:p w14:paraId="424246CC" w14:textId="590C47F5" w:rsidR="009849F4" w:rsidRPr="00AB2352" w:rsidRDefault="008A366C" w:rsidP="009849F4">
      <w:pPr>
        <w:pStyle w:val="ListParagraph"/>
        <w:numPr>
          <w:ilvl w:val="0"/>
          <w:numId w:val="2"/>
        </w:numPr>
        <w:rPr>
          <w:rFonts w:ascii="Gill Sans MT" w:hAnsi="Gill Sans MT" w:cstheme="minorHAnsi"/>
          <w:sz w:val="24"/>
          <w:szCs w:val="24"/>
        </w:rPr>
      </w:pPr>
      <w:bookmarkStart w:id="0" w:name="_Hlk14853105"/>
      <w:bookmarkStart w:id="1" w:name="_GoBack"/>
      <w:r>
        <w:rPr>
          <w:rFonts w:ascii="Gill Sans MT" w:hAnsi="Gill Sans MT" w:cstheme="minorHAnsi"/>
          <w:sz w:val="24"/>
          <w:szCs w:val="24"/>
        </w:rPr>
        <w:t>1</w:t>
      </w:r>
      <w:r w:rsidR="001C52F8">
        <w:rPr>
          <w:rFonts w:ascii="Gill Sans MT" w:hAnsi="Gill Sans MT" w:cstheme="minorHAnsi"/>
          <w:sz w:val="24"/>
          <w:szCs w:val="24"/>
        </w:rPr>
        <w:t>4</w:t>
      </w:r>
      <w:r w:rsidR="009849F4" w:rsidRPr="00AB2352">
        <w:rPr>
          <w:rFonts w:ascii="Gill Sans MT" w:hAnsi="Gill Sans MT" w:cstheme="minorHAnsi"/>
          <w:sz w:val="24"/>
          <w:szCs w:val="24"/>
        </w:rPr>
        <w:t xml:space="preserve"> Individual Supported Employment (ISE) participants are employed at an average of 20 hours per week</w:t>
      </w:r>
    </w:p>
    <w:bookmarkEnd w:id="0"/>
    <w:bookmarkEnd w:id="1"/>
    <w:p w14:paraId="03A2DD66" w14:textId="77777777" w:rsidR="009849F4" w:rsidRPr="00AB2352" w:rsidRDefault="009849F4" w:rsidP="009849F4">
      <w:pPr>
        <w:pStyle w:val="ListParagraph"/>
        <w:rPr>
          <w:rFonts w:ascii="Gill Sans MT" w:hAnsi="Gill Sans MT" w:cstheme="minorHAnsi"/>
          <w:sz w:val="24"/>
          <w:szCs w:val="24"/>
        </w:rPr>
      </w:pPr>
    </w:p>
    <w:p w14:paraId="1A144B01" w14:textId="476723B6" w:rsidR="009849F4" w:rsidRPr="00AB2352" w:rsidRDefault="008A366C" w:rsidP="009849F4">
      <w:pPr>
        <w:pStyle w:val="ListParagraph"/>
        <w:numPr>
          <w:ilvl w:val="0"/>
          <w:numId w:val="2"/>
        </w:numPr>
        <w:rPr>
          <w:rFonts w:ascii="Gill Sans MT" w:hAnsi="Gill Sans MT" w:cstheme="minorHAnsi"/>
          <w:sz w:val="24"/>
          <w:szCs w:val="24"/>
        </w:rPr>
      </w:pPr>
      <w:r>
        <w:rPr>
          <w:rFonts w:ascii="Gill Sans MT" w:hAnsi="Gill Sans MT" w:cstheme="minorHAnsi"/>
          <w:sz w:val="24"/>
          <w:szCs w:val="24"/>
        </w:rPr>
        <w:t>5</w:t>
      </w:r>
      <w:r w:rsidR="009849F4" w:rsidRPr="00AB2352">
        <w:rPr>
          <w:rFonts w:ascii="Gill Sans MT" w:hAnsi="Gill Sans MT" w:cstheme="minorHAnsi"/>
          <w:sz w:val="24"/>
          <w:szCs w:val="24"/>
        </w:rPr>
        <w:t xml:space="preserve"> </w:t>
      </w:r>
      <w:r w:rsidR="00A67272" w:rsidRPr="00AB2352">
        <w:rPr>
          <w:rFonts w:ascii="Gill Sans MT" w:hAnsi="Gill Sans MT" w:cstheme="minorHAnsi"/>
          <w:sz w:val="24"/>
          <w:szCs w:val="24"/>
        </w:rPr>
        <w:t>participants in the</w:t>
      </w:r>
      <w:r w:rsidR="009849F4" w:rsidRPr="00AB2352">
        <w:rPr>
          <w:rFonts w:ascii="Gill Sans MT" w:hAnsi="Gill Sans MT" w:cstheme="minorHAnsi"/>
          <w:sz w:val="24"/>
          <w:szCs w:val="24"/>
        </w:rPr>
        <w:t xml:space="preserve"> </w:t>
      </w:r>
      <w:r w:rsidR="00A67272" w:rsidRPr="00AB2352">
        <w:rPr>
          <w:rFonts w:ascii="Gill Sans MT" w:hAnsi="Gill Sans MT" w:cstheme="minorHAnsi"/>
          <w:sz w:val="24"/>
          <w:szCs w:val="24"/>
        </w:rPr>
        <w:t xml:space="preserve">School to Work Transition (SWT) program and </w:t>
      </w:r>
      <w:r>
        <w:rPr>
          <w:rFonts w:ascii="Gill Sans MT" w:hAnsi="Gill Sans MT" w:cstheme="minorHAnsi"/>
          <w:sz w:val="24"/>
          <w:szCs w:val="24"/>
        </w:rPr>
        <w:t>1</w:t>
      </w:r>
      <w:r w:rsidR="00722E3E">
        <w:rPr>
          <w:rFonts w:ascii="Gill Sans MT" w:hAnsi="Gill Sans MT" w:cstheme="minorHAnsi"/>
          <w:sz w:val="24"/>
          <w:szCs w:val="24"/>
        </w:rPr>
        <w:t>8</w:t>
      </w:r>
      <w:r w:rsidR="00A67272" w:rsidRPr="00AB2352">
        <w:rPr>
          <w:rFonts w:ascii="Gill Sans MT" w:hAnsi="Gill Sans MT" w:cstheme="minorHAnsi"/>
          <w:sz w:val="24"/>
          <w:szCs w:val="24"/>
        </w:rPr>
        <w:t xml:space="preserve"> participants in the pre-vocational/Transitional Employment program </w:t>
      </w:r>
      <w:r w:rsidR="009849F4" w:rsidRPr="00AB2352">
        <w:rPr>
          <w:rFonts w:ascii="Gill Sans MT" w:hAnsi="Gill Sans MT" w:cstheme="minorHAnsi"/>
          <w:sz w:val="24"/>
          <w:szCs w:val="24"/>
        </w:rPr>
        <w:t>are employed at an average of 15-20 hours per week</w:t>
      </w:r>
    </w:p>
    <w:p w14:paraId="178E1AA4" w14:textId="7DEFFC36" w:rsidR="009849F4" w:rsidRDefault="009849F4" w:rsidP="009849F4">
      <w:pPr>
        <w:pStyle w:val="ListParagraph"/>
        <w:rPr>
          <w:rFonts w:ascii="Gill Sans MT" w:hAnsi="Gill Sans MT" w:cstheme="minorHAnsi"/>
          <w:sz w:val="24"/>
          <w:szCs w:val="24"/>
        </w:rPr>
      </w:pPr>
    </w:p>
    <w:p w14:paraId="41A0BEAC" w14:textId="77777777" w:rsidR="009849F4" w:rsidRPr="00AB2352" w:rsidRDefault="009849F4" w:rsidP="009849F4">
      <w:pPr>
        <w:pStyle w:val="ListParagraph"/>
        <w:numPr>
          <w:ilvl w:val="0"/>
          <w:numId w:val="2"/>
        </w:numPr>
        <w:rPr>
          <w:rFonts w:ascii="Gill Sans MT" w:eastAsia="Times New Roman" w:hAnsi="Gill Sans MT" w:cstheme="minorHAnsi"/>
          <w:sz w:val="24"/>
          <w:szCs w:val="24"/>
        </w:rPr>
      </w:pPr>
      <w:r w:rsidRPr="00AB2352">
        <w:rPr>
          <w:rFonts w:ascii="Gill Sans MT" w:eastAsia="Times New Roman" w:hAnsi="Gill Sans MT" w:cstheme="minorHAnsi"/>
          <w:sz w:val="24"/>
          <w:szCs w:val="24"/>
        </w:rPr>
        <w:t xml:space="preserve">All employed participants earn </w:t>
      </w:r>
      <w:r w:rsidRPr="00AB2352">
        <w:rPr>
          <w:rFonts w:ascii="Gill Sans MT" w:eastAsia="Times New Roman" w:hAnsi="Gill Sans MT" w:cstheme="minorHAnsi"/>
          <w:b/>
          <w:sz w:val="24"/>
          <w:szCs w:val="24"/>
        </w:rPr>
        <w:t>at least</w:t>
      </w:r>
      <w:r w:rsidRPr="00AB2352">
        <w:rPr>
          <w:rFonts w:ascii="Gill Sans MT" w:eastAsia="Times New Roman" w:hAnsi="Gill Sans MT" w:cstheme="minorHAnsi"/>
          <w:sz w:val="24"/>
          <w:szCs w:val="24"/>
        </w:rPr>
        <w:t xml:space="preserve"> Connecticut minimum wage of $10.10 per hour</w:t>
      </w:r>
    </w:p>
    <w:p w14:paraId="4EBFB60F" w14:textId="77777777" w:rsidR="009849F4" w:rsidRPr="00AB2352" w:rsidRDefault="009849F4" w:rsidP="009849F4">
      <w:pPr>
        <w:ind w:left="360"/>
        <w:rPr>
          <w:rFonts w:ascii="Gill Sans MT" w:eastAsia="Times New Roman" w:hAnsi="Gill Sans MT" w:cstheme="minorHAnsi"/>
        </w:rPr>
      </w:pPr>
    </w:p>
    <w:p w14:paraId="2BB834AB" w14:textId="77777777" w:rsidR="009849F4" w:rsidRPr="00AB2352" w:rsidRDefault="009849F4" w:rsidP="009849F4">
      <w:pPr>
        <w:rPr>
          <w:rFonts w:ascii="Gill Sans MT" w:hAnsi="Gill Sans MT" w:cstheme="minorHAnsi"/>
        </w:rPr>
      </w:pPr>
      <w:r w:rsidRPr="00AB2352">
        <w:rPr>
          <w:rFonts w:ascii="Gill Sans MT" w:hAnsi="Gill Sans MT" w:cstheme="minorHAnsi"/>
        </w:rPr>
        <w:t xml:space="preserve">Traditional employment opportunities in both </w:t>
      </w:r>
      <w:proofErr w:type="gramStart"/>
      <w:r w:rsidRPr="00AB2352">
        <w:rPr>
          <w:rFonts w:ascii="Gill Sans MT" w:hAnsi="Gill Sans MT" w:cstheme="minorHAnsi"/>
        </w:rPr>
        <w:t>group</w:t>
      </w:r>
      <w:proofErr w:type="gramEnd"/>
      <w:r w:rsidRPr="00AB2352">
        <w:rPr>
          <w:rFonts w:ascii="Gill Sans MT" w:hAnsi="Gill Sans MT" w:cstheme="minorHAnsi"/>
        </w:rPr>
        <w:t xml:space="preserve"> supported and individual supported employment, combined with cutting edge projects and micro-businesses designed by staff and participants, generate training and employment opportunities in the following fields:</w:t>
      </w:r>
    </w:p>
    <w:p w14:paraId="54C94815" w14:textId="77777777" w:rsidR="009849F4" w:rsidRPr="00AB2352" w:rsidRDefault="009849F4" w:rsidP="009849F4">
      <w:pPr>
        <w:rPr>
          <w:rFonts w:ascii="Gill Sans MT" w:hAnsi="Gill Sans MT" w:cstheme="minorHAnsi"/>
        </w:rPr>
      </w:pPr>
    </w:p>
    <w:p w14:paraId="48DF1DCD" w14:textId="77777777" w:rsidR="009849F4" w:rsidRPr="00AB2352" w:rsidRDefault="009849F4" w:rsidP="009849F4">
      <w:pPr>
        <w:pStyle w:val="ListParagraph"/>
        <w:numPr>
          <w:ilvl w:val="0"/>
          <w:numId w:val="3"/>
        </w:numPr>
        <w:rPr>
          <w:rFonts w:ascii="Gill Sans MT" w:hAnsi="Gill Sans MT" w:cstheme="minorHAnsi"/>
          <w:sz w:val="24"/>
          <w:szCs w:val="24"/>
        </w:rPr>
      </w:pPr>
      <w:r w:rsidRPr="00AB2352">
        <w:rPr>
          <w:rFonts w:ascii="Gill Sans MT" w:hAnsi="Gill Sans MT" w:cstheme="minorHAnsi"/>
          <w:b/>
          <w:sz w:val="24"/>
          <w:szCs w:val="24"/>
        </w:rPr>
        <w:t>Culinary Arts:</w:t>
      </w:r>
      <w:r w:rsidRPr="00AB2352">
        <w:rPr>
          <w:rFonts w:ascii="Gill Sans MT" w:hAnsi="Gill Sans MT" w:cstheme="minorHAnsi"/>
          <w:sz w:val="24"/>
          <w:szCs w:val="24"/>
        </w:rPr>
        <w:t xml:space="preserve"> ETC offers a state-of-the-art culinary program in which participants create a variety of foods available for purchase in the General Store, Farm Stand and Bakery as well as through the online catering menu. The Bakery’s specialty item, the “Classic Crunch” chocolate chip cookie, is now on the shelves of a regional grocery store.</w:t>
      </w:r>
    </w:p>
    <w:p w14:paraId="328728F3" w14:textId="65634141" w:rsidR="009849F4" w:rsidRPr="00AB2352" w:rsidRDefault="00722E3E" w:rsidP="00722E3E">
      <w:pPr>
        <w:pStyle w:val="ListParagraph"/>
        <w:ind w:left="7200"/>
        <w:rPr>
          <w:rFonts w:ascii="Gill Sans MT" w:hAnsi="Gill Sans MT" w:cstheme="minorHAnsi"/>
          <w:sz w:val="24"/>
          <w:szCs w:val="24"/>
        </w:rPr>
      </w:pPr>
      <w:r>
        <w:rPr>
          <w:rFonts w:ascii="Gill Sans MT" w:hAnsi="Gill Sans MT" w:cstheme="minorHAnsi"/>
          <w:sz w:val="24"/>
          <w:szCs w:val="24"/>
        </w:rPr>
        <w:t>(over)</w:t>
      </w:r>
    </w:p>
    <w:p w14:paraId="17D256CA" w14:textId="65079BA2" w:rsidR="009849F4" w:rsidRPr="00AB2352" w:rsidRDefault="009849F4" w:rsidP="00341176">
      <w:pPr>
        <w:pStyle w:val="ListParagraph"/>
        <w:numPr>
          <w:ilvl w:val="0"/>
          <w:numId w:val="3"/>
        </w:numPr>
        <w:rPr>
          <w:rFonts w:ascii="Gill Sans MT" w:hAnsi="Gill Sans MT" w:cstheme="minorHAnsi"/>
          <w:sz w:val="24"/>
          <w:szCs w:val="24"/>
        </w:rPr>
      </w:pPr>
      <w:r w:rsidRPr="00AB2352">
        <w:rPr>
          <w:rFonts w:ascii="Gill Sans MT" w:hAnsi="Gill Sans MT" w:cstheme="minorHAnsi"/>
          <w:b/>
          <w:sz w:val="24"/>
          <w:szCs w:val="24"/>
        </w:rPr>
        <w:lastRenderedPageBreak/>
        <w:t>Retail:</w:t>
      </w:r>
      <w:r w:rsidRPr="00AB2352">
        <w:rPr>
          <w:rFonts w:ascii="Gill Sans MT" w:hAnsi="Gill Sans MT" w:cstheme="minorHAnsi"/>
          <w:sz w:val="24"/>
          <w:szCs w:val="24"/>
        </w:rPr>
        <w:t xml:space="preserve"> in addition to community employment at retail outlets</w:t>
      </w:r>
      <w:r w:rsidR="00A67272" w:rsidRPr="00AB2352">
        <w:rPr>
          <w:rFonts w:ascii="Gill Sans MT" w:hAnsi="Gill Sans MT" w:cstheme="minorHAnsi"/>
          <w:sz w:val="24"/>
          <w:szCs w:val="24"/>
        </w:rPr>
        <w:t>,</w:t>
      </w:r>
      <w:r w:rsidRPr="00AB2352">
        <w:rPr>
          <w:rFonts w:ascii="Gill Sans MT" w:hAnsi="Gill Sans MT" w:cstheme="minorHAnsi"/>
          <w:sz w:val="24"/>
          <w:szCs w:val="24"/>
        </w:rPr>
        <w:t xml:space="preserve"> participant</w:t>
      </w:r>
      <w:r w:rsidR="00A67272" w:rsidRPr="00AB2352">
        <w:rPr>
          <w:rFonts w:ascii="Gill Sans MT" w:hAnsi="Gill Sans MT" w:cstheme="minorHAnsi"/>
          <w:sz w:val="24"/>
          <w:szCs w:val="24"/>
        </w:rPr>
        <w:t xml:space="preserve"> employees</w:t>
      </w:r>
      <w:r w:rsidRPr="00AB2352">
        <w:rPr>
          <w:rFonts w:ascii="Gill Sans MT" w:hAnsi="Gill Sans MT" w:cstheme="minorHAnsi"/>
          <w:sz w:val="24"/>
          <w:szCs w:val="24"/>
        </w:rPr>
        <w:t xml:space="preserve"> work in </w:t>
      </w:r>
      <w:r w:rsidR="00A67272" w:rsidRPr="00AB2352">
        <w:rPr>
          <w:rFonts w:ascii="Gill Sans MT" w:hAnsi="Gill Sans MT" w:cstheme="minorHAnsi"/>
          <w:sz w:val="24"/>
          <w:szCs w:val="24"/>
        </w:rPr>
        <w:t>T</w:t>
      </w:r>
      <w:r w:rsidRPr="00AB2352">
        <w:rPr>
          <w:rFonts w:ascii="Gill Sans MT" w:hAnsi="Gill Sans MT" w:cstheme="minorHAnsi"/>
          <w:sz w:val="24"/>
          <w:szCs w:val="24"/>
        </w:rPr>
        <w:t xml:space="preserve">he </w:t>
      </w:r>
      <w:r w:rsidR="00A67272" w:rsidRPr="00AB2352">
        <w:rPr>
          <w:rFonts w:ascii="Gill Sans MT" w:hAnsi="Gill Sans MT" w:cstheme="minorHAnsi"/>
          <w:sz w:val="24"/>
          <w:szCs w:val="24"/>
        </w:rPr>
        <w:t xml:space="preserve">Arc Emporium upscale thrift store, The Arc’s </w:t>
      </w:r>
      <w:r w:rsidR="00ED68E3" w:rsidRPr="00AB2352">
        <w:rPr>
          <w:rFonts w:ascii="Gill Sans MT" w:hAnsi="Gill Sans MT" w:cstheme="minorHAnsi"/>
          <w:sz w:val="24"/>
          <w:szCs w:val="24"/>
        </w:rPr>
        <w:t>B</w:t>
      </w:r>
      <w:r w:rsidR="00A67272" w:rsidRPr="00AB2352">
        <w:rPr>
          <w:rFonts w:ascii="Gill Sans MT" w:hAnsi="Gill Sans MT" w:cstheme="minorHAnsi"/>
          <w:sz w:val="24"/>
          <w:szCs w:val="24"/>
        </w:rPr>
        <w:t xml:space="preserve">ottle and </w:t>
      </w:r>
      <w:r w:rsidR="00ED68E3" w:rsidRPr="00AB2352">
        <w:rPr>
          <w:rFonts w:ascii="Gill Sans MT" w:hAnsi="Gill Sans MT" w:cstheme="minorHAnsi"/>
          <w:sz w:val="24"/>
          <w:szCs w:val="24"/>
        </w:rPr>
        <w:t>C</w:t>
      </w:r>
      <w:r w:rsidR="00A67272" w:rsidRPr="00AB2352">
        <w:rPr>
          <w:rFonts w:ascii="Gill Sans MT" w:hAnsi="Gill Sans MT" w:cstheme="minorHAnsi"/>
          <w:sz w:val="24"/>
          <w:szCs w:val="24"/>
        </w:rPr>
        <w:t xml:space="preserve">an </w:t>
      </w:r>
      <w:r w:rsidR="00EB3F08" w:rsidRPr="00AB2352">
        <w:rPr>
          <w:rFonts w:ascii="Gill Sans MT" w:hAnsi="Gill Sans MT" w:cstheme="minorHAnsi"/>
          <w:sz w:val="24"/>
          <w:szCs w:val="24"/>
        </w:rPr>
        <w:t>R</w:t>
      </w:r>
      <w:r w:rsidR="00A67272" w:rsidRPr="00AB2352">
        <w:rPr>
          <w:rFonts w:ascii="Gill Sans MT" w:hAnsi="Gill Sans MT" w:cstheme="minorHAnsi"/>
          <w:sz w:val="24"/>
          <w:szCs w:val="24"/>
        </w:rPr>
        <w:t>edemption Center, The Arc Bakery, and snack carts at area organizations throughout the region. Skills mastered include</w:t>
      </w:r>
      <w:r w:rsidRPr="00AB2352">
        <w:rPr>
          <w:rFonts w:ascii="Gill Sans MT" w:hAnsi="Gill Sans MT" w:cstheme="minorHAnsi"/>
          <w:sz w:val="24"/>
          <w:szCs w:val="24"/>
        </w:rPr>
        <w:t xml:space="preserve"> using a cash register</w:t>
      </w:r>
      <w:r w:rsidR="00A67272" w:rsidRPr="00AB2352">
        <w:rPr>
          <w:rFonts w:ascii="Gill Sans MT" w:hAnsi="Gill Sans MT" w:cstheme="minorHAnsi"/>
          <w:sz w:val="24"/>
          <w:szCs w:val="24"/>
        </w:rPr>
        <w:t>/Square</w:t>
      </w:r>
      <w:r w:rsidRPr="00AB2352">
        <w:rPr>
          <w:rFonts w:ascii="Gill Sans MT" w:hAnsi="Gill Sans MT" w:cstheme="minorHAnsi"/>
          <w:sz w:val="24"/>
          <w:szCs w:val="24"/>
        </w:rPr>
        <w:t>, restocking merchandise, making change</w:t>
      </w:r>
      <w:r w:rsidR="00A67272" w:rsidRPr="00AB2352">
        <w:rPr>
          <w:rFonts w:ascii="Gill Sans MT" w:hAnsi="Gill Sans MT" w:cstheme="minorHAnsi"/>
          <w:sz w:val="24"/>
          <w:szCs w:val="24"/>
        </w:rPr>
        <w:t xml:space="preserve">, customer service, scheduling, and general inventory. </w:t>
      </w:r>
      <w:r w:rsidRPr="00AB2352">
        <w:rPr>
          <w:rFonts w:ascii="Gill Sans MT" w:hAnsi="Gill Sans MT" w:cstheme="minorHAnsi"/>
          <w:sz w:val="24"/>
          <w:szCs w:val="24"/>
        </w:rPr>
        <w:t xml:space="preserve"> </w:t>
      </w:r>
      <w:r w:rsidR="00ED68E3" w:rsidRPr="00AB2352">
        <w:rPr>
          <w:rFonts w:ascii="Gill Sans MT" w:hAnsi="Gill Sans MT" w:cstheme="minorHAnsi"/>
          <w:sz w:val="24"/>
          <w:szCs w:val="24"/>
        </w:rPr>
        <w:t xml:space="preserve">Every step in the process of selling merchandise and interacting with community members is a learning experience for the people involved, and an opportunity to build the employment skills needed to become independent adults. </w:t>
      </w:r>
    </w:p>
    <w:p w14:paraId="11809751" w14:textId="77777777" w:rsidR="00AB2352" w:rsidRPr="00AB2352" w:rsidRDefault="00AB2352" w:rsidP="00AB2352">
      <w:pPr>
        <w:pStyle w:val="ListParagraph"/>
        <w:rPr>
          <w:rFonts w:ascii="Gill Sans MT" w:hAnsi="Gill Sans MT" w:cstheme="minorHAnsi"/>
          <w:sz w:val="24"/>
          <w:szCs w:val="24"/>
        </w:rPr>
      </w:pPr>
    </w:p>
    <w:p w14:paraId="6FEA7B14" w14:textId="77777777" w:rsidR="00AB2352" w:rsidRPr="00AB2352" w:rsidRDefault="00AB2352" w:rsidP="00AB2352">
      <w:pPr>
        <w:pStyle w:val="ListParagraph"/>
        <w:rPr>
          <w:rFonts w:ascii="Gill Sans MT" w:hAnsi="Gill Sans MT" w:cstheme="minorHAnsi"/>
          <w:sz w:val="24"/>
          <w:szCs w:val="24"/>
        </w:rPr>
      </w:pPr>
    </w:p>
    <w:p w14:paraId="7B584910" w14:textId="623FC2B3" w:rsidR="009849F4" w:rsidRPr="00AB2352" w:rsidRDefault="00A67272" w:rsidP="009849F4">
      <w:pPr>
        <w:pStyle w:val="ListParagraph"/>
        <w:numPr>
          <w:ilvl w:val="0"/>
          <w:numId w:val="3"/>
        </w:numPr>
        <w:rPr>
          <w:rFonts w:ascii="Gill Sans MT" w:hAnsi="Gill Sans MT" w:cstheme="minorHAnsi"/>
          <w:sz w:val="24"/>
          <w:szCs w:val="24"/>
        </w:rPr>
      </w:pPr>
      <w:r w:rsidRPr="00AB2352">
        <w:rPr>
          <w:rFonts w:ascii="Gill Sans MT" w:hAnsi="Gill Sans MT" w:cstheme="minorHAnsi"/>
          <w:b/>
          <w:sz w:val="24"/>
          <w:szCs w:val="24"/>
        </w:rPr>
        <w:t xml:space="preserve">Mobile Cleaning Crews </w:t>
      </w:r>
      <w:r w:rsidRPr="00AB2352">
        <w:rPr>
          <w:rFonts w:ascii="Gill Sans MT" w:hAnsi="Gill Sans MT" w:cstheme="minorHAnsi"/>
          <w:sz w:val="24"/>
          <w:szCs w:val="24"/>
        </w:rPr>
        <w:t>work i</w:t>
      </w:r>
      <w:r w:rsidR="009849F4" w:rsidRPr="00AB2352">
        <w:rPr>
          <w:rFonts w:ascii="Gill Sans MT" w:hAnsi="Gill Sans MT" w:cstheme="minorHAnsi"/>
          <w:sz w:val="24"/>
          <w:szCs w:val="24"/>
        </w:rPr>
        <w:t xml:space="preserve">n venues of all sizes including the Mohegan Sun Casino, </w:t>
      </w:r>
      <w:r w:rsidRPr="00AB2352">
        <w:rPr>
          <w:rFonts w:ascii="Gill Sans MT" w:hAnsi="Gill Sans MT" w:cstheme="minorHAnsi"/>
          <w:sz w:val="24"/>
          <w:szCs w:val="24"/>
        </w:rPr>
        <w:t xml:space="preserve">the </w:t>
      </w:r>
      <w:r w:rsidR="009849F4" w:rsidRPr="00AB2352">
        <w:rPr>
          <w:rFonts w:ascii="Gill Sans MT" w:hAnsi="Gill Sans MT" w:cstheme="minorHAnsi"/>
          <w:sz w:val="24"/>
          <w:szCs w:val="24"/>
        </w:rPr>
        <w:t xml:space="preserve">U.S. </w:t>
      </w:r>
      <w:r w:rsidRPr="00AB2352">
        <w:rPr>
          <w:rFonts w:ascii="Gill Sans MT" w:hAnsi="Gill Sans MT" w:cstheme="minorHAnsi"/>
          <w:sz w:val="24"/>
          <w:szCs w:val="24"/>
        </w:rPr>
        <w:t xml:space="preserve">Naval </w:t>
      </w:r>
      <w:r w:rsidR="009849F4" w:rsidRPr="00AB2352">
        <w:rPr>
          <w:rFonts w:ascii="Gill Sans MT" w:hAnsi="Gill Sans MT" w:cstheme="minorHAnsi"/>
          <w:sz w:val="24"/>
          <w:szCs w:val="24"/>
        </w:rPr>
        <w:t>Sub</w:t>
      </w:r>
      <w:r w:rsidRPr="00AB2352">
        <w:rPr>
          <w:rFonts w:ascii="Gill Sans MT" w:hAnsi="Gill Sans MT" w:cstheme="minorHAnsi"/>
          <w:sz w:val="24"/>
          <w:szCs w:val="24"/>
        </w:rPr>
        <w:t>marine</w:t>
      </w:r>
      <w:r w:rsidR="009849F4" w:rsidRPr="00AB2352">
        <w:rPr>
          <w:rFonts w:ascii="Gill Sans MT" w:hAnsi="Gill Sans MT" w:cstheme="minorHAnsi"/>
          <w:sz w:val="24"/>
          <w:szCs w:val="24"/>
        </w:rPr>
        <w:t xml:space="preserve"> Base, AVCRAD, Johnson Controls</w:t>
      </w:r>
      <w:r w:rsidRPr="00AB2352">
        <w:rPr>
          <w:rFonts w:ascii="Gill Sans MT" w:hAnsi="Gill Sans MT" w:cstheme="minorHAnsi"/>
          <w:sz w:val="24"/>
          <w:szCs w:val="24"/>
        </w:rPr>
        <w:t xml:space="preserve">, Burnette’s </w:t>
      </w:r>
      <w:proofErr w:type="spellStart"/>
      <w:proofErr w:type="gramStart"/>
      <w:r w:rsidRPr="00AB2352">
        <w:rPr>
          <w:rFonts w:ascii="Gill Sans MT" w:hAnsi="Gill Sans MT" w:cstheme="minorHAnsi"/>
          <w:sz w:val="24"/>
          <w:szCs w:val="24"/>
        </w:rPr>
        <w:t>Landscaping,</w:t>
      </w:r>
      <w:r w:rsidR="00EB3F08" w:rsidRPr="00AB2352">
        <w:rPr>
          <w:rFonts w:ascii="Gill Sans MT" w:hAnsi="Gill Sans MT" w:cstheme="minorHAnsi"/>
          <w:sz w:val="24"/>
          <w:szCs w:val="24"/>
        </w:rPr>
        <w:t>The</w:t>
      </w:r>
      <w:proofErr w:type="spellEnd"/>
      <w:proofErr w:type="gramEnd"/>
      <w:r w:rsidR="00EB3F08" w:rsidRPr="00AB2352">
        <w:rPr>
          <w:rFonts w:ascii="Gill Sans MT" w:hAnsi="Gill Sans MT" w:cstheme="minorHAnsi"/>
          <w:sz w:val="24"/>
          <w:szCs w:val="24"/>
        </w:rPr>
        <w:t xml:space="preserve"> Rectory School,</w:t>
      </w:r>
      <w:r w:rsidRPr="00AB2352">
        <w:rPr>
          <w:rFonts w:ascii="Gill Sans MT" w:hAnsi="Gill Sans MT" w:cstheme="minorHAnsi"/>
          <w:sz w:val="24"/>
          <w:szCs w:val="24"/>
        </w:rPr>
        <w:t xml:space="preserve"> and several B&amp;B’s</w:t>
      </w:r>
      <w:r w:rsidR="009849F4" w:rsidRPr="00AB2352">
        <w:rPr>
          <w:rFonts w:ascii="Gill Sans MT" w:hAnsi="Gill Sans MT" w:cstheme="minorHAnsi"/>
          <w:sz w:val="24"/>
          <w:szCs w:val="24"/>
        </w:rPr>
        <w:t>. These cleaning crews tackle maintenance responsibilities such as bathrooms, floors, windows and other hard surfaces</w:t>
      </w:r>
      <w:r w:rsidRPr="00AB2352">
        <w:rPr>
          <w:rFonts w:ascii="Gill Sans MT" w:hAnsi="Gill Sans MT" w:cstheme="minorHAnsi"/>
          <w:sz w:val="24"/>
          <w:szCs w:val="24"/>
        </w:rPr>
        <w:t>, and restock supplies as necessary.</w:t>
      </w:r>
    </w:p>
    <w:p w14:paraId="04F7E82C" w14:textId="77777777" w:rsidR="009849F4" w:rsidRPr="00AB2352" w:rsidRDefault="009849F4" w:rsidP="009849F4">
      <w:pPr>
        <w:rPr>
          <w:rFonts w:ascii="Gill Sans MT" w:hAnsi="Gill Sans MT" w:cstheme="minorHAnsi"/>
        </w:rPr>
      </w:pPr>
    </w:p>
    <w:p w14:paraId="73DE74DC" w14:textId="532140D9" w:rsidR="009849F4" w:rsidRPr="00AB2352" w:rsidRDefault="00A67272" w:rsidP="00A67272">
      <w:pPr>
        <w:pStyle w:val="ListParagraph"/>
        <w:numPr>
          <w:ilvl w:val="0"/>
          <w:numId w:val="3"/>
        </w:numPr>
        <w:rPr>
          <w:rFonts w:ascii="Gill Sans MT" w:hAnsi="Gill Sans MT" w:cstheme="minorHAnsi"/>
          <w:sz w:val="24"/>
          <w:szCs w:val="24"/>
        </w:rPr>
      </w:pPr>
      <w:r w:rsidRPr="00AB2352">
        <w:rPr>
          <w:rFonts w:ascii="Gill Sans MT" w:hAnsi="Gill Sans MT" w:cstheme="minorHAnsi"/>
          <w:b/>
          <w:sz w:val="24"/>
          <w:szCs w:val="24"/>
        </w:rPr>
        <w:t>Agriculture/</w:t>
      </w:r>
      <w:r w:rsidR="009849F4" w:rsidRPr="00AB2352">
        <w:rPr>
          <w:rFonts w:ascii="Gill Sans MT" w:hAnsi="Gill Sans MT" w:cstheme="minorHAnsi"/>
          <w:b/>
          <w:sz w:val="24"/>
          <w:szCs w:val="24"/>
        </w:rPr>
        <w:t>Aqua</w:t>
      </w:r>
      <w:r w:rsidR="00EB3F08" w:rsidRPr="00AB2352">
        <w:rPr>
          <w:rFonts w:ascii="Gill Sans MT" w:hAnsi="Gill Sans MT" w:cstheme="minorHAnsi"/>
          <w:b/>
          <w:sz w:val="24"/>
          <w:szCs w:val="24"/>
        </w:rPr>
        <w:t>ponics</w:t>
      </w:r>
      <w:r w:rsidR="009849F4" w:rsidRPr="00AB2352">
        <w:rPr>
          <w:rFonts w:ascii="Gill Sans MT" w:hAnsi="Gill Sans MT" w:cstheme="minorHAnsi"/>
          <w:b/>
          <w:sz w:val="24"/>
          <w:szCs w:val="24"/>
        </w:rPr>
        <w:t>:</w:t>
      </w:r>
      <w:r w:rsidR="009849F4" w:rsidRPr="00AB2352">
        <w:rPr>
          <w:rFonts w:ascii="Gill Sans MT" w:hAnsi="Gill Sans MT" w:cstheme="minorHAnsi"/>
          <w:sz w:val="24"/>
          <w:szCs w:val="24"/>
        </w:rPr>
        <w:t xml:space="preserve"> Participants working with the aquaponics project </w:t>
      </w:r>
      <w:r w:rsidR="00A15237" w:rsidRPr="00AB2352">
        <w:rPr>
          <w:rFonts w:ascii="Gill Sans MT" w:hAnsi="Gill Sans MT" w:cstheme="minorHAnsi"/>
          <w:sz w:val="24"/>
          <w:szCs w:val="24"/>
        </w:rPr>
        <w:t xml:space="preserve">learn how to cultivate and grow vegetables </w:t>
      </w:r>
      <w:r w:rsidR="00EB3F08" w:rsidRPr="00AB2352">
        <w:rPr>
          <w:rFonts w:ascii="Gill Sans MT" w:hAnsi="Gill Sans MT" w:cstheme="minorHAnsi"/>
          <w:sz w:val="24"/>
          <w:szCs w:val="24"/>
        </w:rPr>
        <w:t>using this cutting-edge technology</w:t>
      </w:r>
      <w:r w:rsidR="00A15237" w:rsidRPr="00AB2352">
        <w:rPr>
          <w:rFonts w:ascii="Gill Sans MT" w:hAnsi="Gill Sans MT" w:cstheme="minorHAnsi"/>
          <w:sz w:val="24"/>
          <w:szCs w:val="24"/>
        </w:rPr>
        <w:t xml:space="preserve">. They </w:t>
      </w:r>
      <w:r w:rsidR="009849F4" w:rsidRPr="00AB2352">
        <w:rPr>
          <w:rFonts w:ascii="Gill Sans MT" w:hAnsi="Gill Sans MT" w:cstheme="minorHAnsi"/>
          <w:sz w:val="24"/>
          <w:szCs w:val="24"/>
        </w:rPr>
        <w:t xml:space="preserve">are responsible for caring for the system including plant and fish care, cleaning the tank, and checking for the correct </w:t>
      </w:r>
      <w:proofErr w:type="spellStart"/>
      <w:r w:rsidR="009849F4" w:rsidRPr="00AB2352">
        <w:rPr>
          <w:rFonts w:ascii="Gill Sans MT" w:hAnsi="Gill Sans MT" w:cstheme="minorHAnsi"/>
          <w:sz w:val="24"/>
          <w:szCs w:val="24"/>
        </w:rPr>
        <w:t>ph</w:t>
      </w:r>
      <w:proofErr w:type="spellEnd"/>
      <w:r w:rsidR="009849F4" w:rsidRPr="00AB2352">
        <w:rPr>
          <w:rFonts w:ascii="Gill Sans MT" w:hAnsi="Gill Sans MT" w:cstheme="minorHAnsi"/>
          <w:sz w:val="24"/>
          <w:szCs w:val="24"/>
        </w:rPr>
        <w:t xml:space="preserve"> levels in the water.</w:t>
      </w:r>
      <w:r w:rsidRPr="00AB2352">
        <w:rPr>
          <w:rFonts w:ascii="Gill Sans MT" w:hAnsi="Gill Sans MT" w:cstheme="minorHAnsi"/>
          <w:sz w:val="24"/>
          <w:szCs w:val="24"/>
        </w:rPr>
        <w:t xml:space="preserve"> They also </w:t>
      </w:r>
      <w:r w:rsidR="009849F4" w:rsidRPr="00AB2352">
        <w:rPr>
          <w:rFonts w:ascii="Gill Sans MT" w:hAnsi="Gill Sans MT" w:cstheme="minorHAnsi"/>
          <w:sz w:val="24"/>
          <w:szCs w:val="24"/>
        </w:rPr>
        <w:t xml:space="preserve">identify when </w:t>
      </w:r>
      <w:r w:rsidR="00722E3E">
        <w:rPr>
          <w:rFonts w:ascii="Gill Sans MT" w:hAnsi="Gill Sans MT" w:cstheme="minorHAnsi"/>
          <w:sz w:val="24"/>
          <w:szCs w:val="24"/>
        </w:rPr>
        <w:t>crops</w:t>
      </w:r>
      <w:r w:rsidR="009849F4" w:rsidRPr="00AB2352">
        <w:rPr>
          <w:rFonts w:ascii="Gill Sans MT" w:hAnsi="Gill Sans MT" w:cstheme="minorHAnsi"/>
          <w:sz w:val="24"/>
          <w:szCs w:val="24"/>
        </w:rPr>
        <w:t xml:space="preserve"> are ready to be harvested and what new </w:t>
      </w:r>
      <w:proofErr w:type="gramStart"/>
      <w:r w:rsidR="009849F4" w:rsidRPr="00AB2352">
        <w:rPr>
          <w:rFonts w:ascii="Gill Sans MT" w:hAnsi="Gill Sans MT" w:cstheme="minorHAnsi"/>
          <w:sz w:val="24"/>
          <w:szCs w:val="24"/>
        </w:rPr>
        <w:t>recipes</w:t>
      </w:r>
      <w:proofErr w:type="gramEnd"/>
      <w:r w:rsidR="009849F4" w:rsidRPr="00AB2352">
        <w:rPr>
          <w:rFonts w:ascii="Gill Sans MT" w:hAnsi="Gill Sans MT" w:cstheme="minorHAnsi"/>
          <w:sz w:val="24"/>
          <w:szCs w:val="24"/>
        </w:rPr>
        <w:t xml:space="preserve"> they can try using the </w:t>
      </w:r>
      <w:r w:rsidR="00722E3E">
        <w:rPr>
          <w:rFonts w:ascii="Gill Sans MT" w:hAnsi="Gill Sans MT" w:cstheme="minorHAnsi"/>
          <w:sz w:val="24"/>
          <w:szCs w:val="24"/>
        </w:rPr>
        <w:t>vegetables</w:t>
      </w:r>
      <w:r w:rsidR="009849F4" w:rsidRPr="00AB2352">
        <w:rPr>
          <w:rFonts w:ascii="Gill Sans MT" w:hAnsi="Gill Sans MT" w:cstheme="minorHAnsi"/>
          <w:sz w:val="24"/>
          <w:szCs w:val="24"/>
        </w:rPr>
        <w:t xml:space="preserve">. </w:t>
      </w:r>
      <w:r w:rsidR="00EB3F08" w:rsidRPr="00AB2352">
        <w:rPr>
          <w:rFonts w:ascii="Gill Sans MT" w:hAnsi="Gill Sans MT" w:cstheme="minorHAnsi"/>
          <w:sz w:val="24"/>
          <w:szCs w:val="24"/>
        </w:rPr>
        <w:t>Employees</w:t>
      </w:r>
      <w:r w:rsidR="009849F4" w:rsidRPr="00AB2352">
        <w:rPr>
          <w:rFonts w:ascii="Gill Sans MT" w:hAnsi="Gill Sans MT" w:cstheme="minorHAnsi"/>
          <w:sz w:val="24"/>
          <w:szCs w:val="24"/>
        </w:rPr>
        <w:t xml:space="preserve"> </w:t>
      </w:r>
      <w:r w:rsidR="00A15237" w:rsidRPr="00AB2352">
        <w:rPr>
          <w:rFonts w:ascii="Gill Sans MT" w:hAnsi="Gill Sans MT" w:cstheme="minorHAnsi"/>
          <w:sz w:val="24"/>
          <w:szCs w:val="24"/>
        </w:rPr>
        <w:t xml:space="preserve">also maintain the program’s 22,000 </w:t>
      </w:r>
      <w:r w:rsidR="00EB3F08" w:rsidRPr="00AB2352">
        <w:rPr>
          <w:rFonts w:ascii="Gill Sans MT" w:hAnsi="Gill Sans MT" w:cstheme="minorHAnsi"/>
          <w:sz w:val="24"/>
          <w:szCs w:val="24"/>
        </w:rPr>
        <w:t>square foot</w:t>
      </w:r>
      <w:r w:rsidR="00A15237" w:rsidRPr="00AB2352">
        <w:rPr>
          <w:rFonts w:ascii="Gill Sans MT" w:hAnsi="Gill Sans MT" w:cstheme="minorHAnsi"/>
          <w:sz w:val="24"/>
          <w:szCs w:val="24"/>
        </w:rPr>
        <w:t xml:space="preserve"> garden and </w:t>
      </w:r>
      <w:r w:rsidR="009849F4" w:rsidRPr="00AB2352">
        <w:rPr>
          <w:rFonts w:ascii="Gill Sans MT" w:hAnsi="Gill Sans MT" w:cstheme="minorHAnsi"/>
          <w:sz w:val="24"/>
          <w:szCs w:val="24"/>
        </w:rPr>
        <w:t>sell the produce at The Arc’s Farm Stand</w:t>
      </w:r>
      <w:r w:rsidR="00A15237" w:rsidRPr="00AB2352">
        <w:rPr>
          <w:rFonts w:ascii="Gill Sans MT" w:hAnsi="Gill Sans MT" w:cstheme="minorHAnsi"/>
          <w:sz w:val="24"/>
          <w:szCs w:val="24"/>
        </w:rPr>
        <w:t xml:space="preserve"> </w:t>
      </w:r>
      <w:r w:rsidR="00EB3F08" w:rsidRPr="00AB2352">
        <w:rPr>
          <w:rFonts w:ascii="Gill Sans MT" w:hAnsi="Gill Sans MT" w:cstheme="minorHAnsi"/>
          <w:sz w:val="24"/>
          <w:szCs w:val="24"/>
        </w:rPr>
        <w:t xml:space="preserve">on Rt 177 in Ledyard </w:t>
      </w:r>
      <w:r w:rsidR="00A15237" w:rsidRPr="00AB2352">
        <w:rPr>
          <w:rFonts w:ascii="Gill Sans MT" w:hAnsi="Gill Sans MT" w:cstheme="minorHAnsi"/>
          <w:sz w:val="24"/>
          <w:szCs w:val="24"/>
        </w:rPr>
        <w:t>and to its Community Supported Agriculture (CSA) shareholders</w:t>
      </w:r>
      <w:r w:rsidR="009849F4" w:rsidRPr="00AB2352">
        <w:rPr>
          <w:rFonts w:ascii="Gill Sans MT" w:hAnsi="Gill Sans MT" w:cstheme="minorHAnsi"/>
          <w:sz w:val="24"/>
          <w:szCs w:val="24"/>
        </w:rPr>
        <w:t>.</w:t>
      </w:r>
    </w:p>
    <w:p w14:paraId="38362125" w14:textId="77777777" w:rsidR="009849F4" w:rsidRPr="00AB2352" w:rsidRDefault="009849F4" w:rsidP="009849F4">
      <w:pPr>
        <w:rPr>
          <w:rFonts w:ascii="Gill Sans MT" w:hAnsi="Gill Sans MT" w:cstheme="minorHAnsi"/>
        </w:rPr>
      </w:pPr>
    </w:p>
    <w:p w14:paraId="0FA260C9" w14:textId="33F4B770" w:rsidR="009849F4" w:rsidRPr="00AB2352" w:rsidRDefault="009849F4" w:rsidP="009849F4">
      <w:pPr>
        <w:pStyle w:val="ListParagraph"/>
        <w:numPr>
          <w:ilvl w:val="0"/>
          <w:numId w:val="3"/>
        </w:numPr>
        <w:rPr>
          <w:rFonts w:ascii="Gill Sans MT" w:hAnsi="Gill Sans MT" w:cstheme="minorHAnsi"/>
          <w:sz w:val="24"/>
          <w:szCs w:val="24"/>
        </w:rPr>
      </w:pPr>
      <w:r w:rsidRPr="00AB2352">
        <w:rPr>
          <w:rFonts w:ascii="Gill Sans MT" w:hAnsi="Gill Sans MT" w:cstheme="minorHAnsi"/>
          <w:b/>
          <w:sz w:val="24"/>
          <w:szCs w:val="24"/>
        </w:rPr>
        <w:t>Landscaping:</w:t>
      </w:r>
      <w:r w:rsidRPr="00AB2352">
        <w:rPr>
          <w:rFonts w:ascii="Gill Sans MT" w:hAnsi="Gill Sans MT" w:cstheme="minorHAnsi"/>
          <w:sz w:val="24"/>
          <w:szCs w:val="24"/>
        </w:rPr>
        <w:t xml:space="preserve"> The Arc’s Lawn </w:t>
      </w:r>
      <w:r w:rsidR="00AB2352">
        <w:rPr>
          <w:rFonts w:ascii="Gill Sans MT" w:hAnsi="Gill Sans MT" w:cstheme="minorHAnsi"/>
          <w:sz w:val="24"/>
          <w:szCs w:val="24"/>
        </w:rPr>
        <w:t>and Landscape C</w:t>
      </w:r>
      <w:r w:rsidRPr="00AB2352">
        <w:rPr>
          <w:rFonts w:ascii="Gill Sans MT" w:hAnsi="Gill Sans MT" w:cstheme="minorHAnsi"/>
          <w:sz w:val="24"/>
          <w:szCs w:val="24"/>
        </w:rPr>
        <w:t xml:space="preserve">rew gains experience using a wide variety of mowers, saws and hand tools and conducts mowing, pruning, yard maintenance, fall cleanup, etc. at the Arc’s offices and residential homes as well as properties of business and individual private clients.  </w:t>
      </w:r>
    </w:p>
    <w:p w14:paraId="7768CB13" w14:textId="77777777" w:rsidR="00A15237" w:rsidRPr="00AB2352" w:rsidRDefault="00A15237" w:rsidP="00A15237">
      <w:pPr>
        <w:pStyle w:val="ListParagraph"/>
        <w:rPr>
          <w:rFonts w:ascii="Gill Sans MT" w:hAnsi="Gill Sans MT" w:cstheme="minorHAnsi"/>
          <w:sz w:val="24"/>
          <w:szCs w:val="24"/>
        </w:rPr>
      </w:pPr>
    </w:p>
    <w:p w14:paraId="6D4FA023" w14:textId="77777777" w:rsidR="00695865" w:rsidRPr="00AB2352" w:rsidRDefault="00695865" w:rsidP="009849F4">
      <w:pPr>
        <w:rPr>
          <w:rFonts w:ascii="Gill Sans MT" w:hAnsi="Gill Sans MT"/>
        </w:rPr>
      </w:pPr>
    </w:p>
    <w:sectPr w:rsidR="00695865" w:rsidRPr="00AB2352" w:rsidSect="00E151F3">
      <w:headerReference w:type="even" r:id="rId12"/>
      <w:headerReference w:type="default" r:id="rId13"/>
      <w:headerReference w:type="first" r:id="rId14"/>
      <w:footerReference w:type="first" r:id="rId15"/>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E1AF" w14:textId="77777777" w:rsidR="001326C4" w:rsidRDefault="001326C4" w:rsidP="008C791A">
      <w:r>
        <w:separator/>
      </w:r>
    </w:p>
  </w:endnote>
  <w:endnote w:type="continuationSeparator" w:id="0">
    <w:p w14:paraId="3F5A9F74" w14:textId="77777777" w:rsidR="001326C4" w:rsidRDefault="001326C4" w:rsidP="008C791A">
      <w:r>
        <w:continuationSeparator/>
      </w:r>
    </w:p>
  </w:endnote>
  <w:endnote w:type="continuationNotice" w:id="1">
    <w:p w14:paraId="357D1742" w14:textId="77777777" w:rsidR="001326C4" w:rsidRDefault="00132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5CB4" w14:textId="71B5E255" w:rsidR="00E151F3" w:rsidRDefault="00E151F3">
    <w:pPr>
      <w:pStyle w:val="Footer"/>
    </w:pPr>
    <w:r>
      <w:rPr>
        <w:noProof/>
      </w:rPr>
      <mc:AlternateContent>
        <mc:Choice Requires="wps">
          <w:drawing>
            <wp:anchor distT="0" distB="0" distL="114300" distR="114300" simplePos="0" relativeHeight="251658248" behindDoc="0" locked="0" layoutInCell="1" allowOverlap="1" wp14:anchorId="758BB2F8" wp14:editId="36A548A7">
              <wp:simplePos x="0" y="0"/>
              <wp:positionH relativeFrom="column">
                <wp:posOffset>-767080</wp:posOffset>
              </wp:positionH>
              <wp:positionV relativeFrom="paragraph">
                <wp:posOffset>-102539</wp:posOffset>
              </wp:positionV>
              <wp:extent cx="7652122" cy="224790"/>
              <wp:effectExtent l="0" t="0" r="25400" b="22860"/>
              <wp:wrapNone/>
              <wp:docPr id="4" name="Rectangle 4"/>
              <wp:cNvGraphicFramePr/>
              <a:graphic xmlns:a="http://schemas.openxmlformats.org/drawingml/2006/main">
                <a:graphicData uri="http://schemas.microsoft.com/office/word/2010/wordprocessingShape">
                  <wps:wsp>
                    <wps:cNvSpPr/>
                    <wps:spPr>
                      <a:xfrm>
                        <a:off x="0" y="0"/>
                        <a:ext cx="7652122" cy="224790"/>
                      </a:xfrm>
                      <a:prstGeom prst="rect">
                        <a:avLst/>
                      </a:prstGeom>
                      <a:solidFill>
                        <a:srgbClr val="434345"/>
                      </a:solidFill>
                      <a:ln>
                        <a:solidFill>
                          <a:srgbClr val="43434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D3B79" w14:textId="77777777" w:rsidR="00E151F3" w:rsidRPr="00572672" w:rsidRDefault="00E151F3" w:rsidP="00E151F3">
                          <w:pPr>
                            <w:spacing w:line="209" w:lineRule="auto"/>
                            <w:rPr>
                              <w:rFonts w:ascii="Trebuchet MS" w:hAnsi="Trebuchet MS"/>
                              <w:i/>
                              <w:color w:val="FFFFFF" w:themeColor="background1"/>
                              <w:sz w:val="18"/>
                            </w:rPr>
                          </w:pPr>
                          <w:r w:rsidRPr="00572672">
                            <w:rPr>
                              <w:rFonts w:ascii="Trebuchet MS" w:hAnsi="Trebuchet MS"/>
                              <w:i/>
                              <w:color w:val="FFFFFF" w:themeColor="background1"/>
                              <w:sz w:val="18"/>
                            </w:rPr>
                            <w:t>For people with intellectual and developmental disabilities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8BB2F8" id="Rectangle 4" o:spid="_x0000_s1027" style="position:absolute;margin-left:-60.4pt;margin-top:-8.05pt;width:602.55pt;height:17.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" fillcolor="#434345" strokecolor="#434345" strokeweight="1pt">
              <v:textbox>
                <w:txbxContent>
                  <w:p w14:paraId="3B9D3B79" w14:textId="77777777" w:rsidR="00E151F3" w:rsidRPr="00572672" w:rsidRDefault="00E151F3" w:rsidP="00E151F3">
                    <w:pPr>
                      <w:spacing w:line="209" w:lineRule="auto"/>
                      <w:rPr>
                        <w:rFonts w:ascii="Trebuchet MS" w:hAnsi="Trebuchet MS"/>
                        <w:i/>
                        <w:color w:val="FFFFFF" w:themeColor="background1"/>
                        <w:sz w:val="18"/>
                      </w:rPr>
                    </w:pPr>
                    <w:r w:rsidRPr="00572672">
                      <w:rPr>
                        <w:rFonts w:ascii="Trebuchet MS" w:hAnsi="Trebuchet MS"/>
                        <w:i/>
                        <w:color w:val="FFFFFF" w:themeColor="background1"/>
                        <w:sz w:val="18"/>
                      </w:rPr>
                      <w:t>For people with intellectual and developmental disabilities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14A1E" w14:textId="77777777" w:rsidR="001326C4" w:rsidRDefault="001326C4" w:rsidP="008C791A">
      <w:r>
        <w:separator/>
      </w:r>
    </w:p>
  </w:footnote>
  <w:footnote w:type="continuationSeparator" w:id="0">
    <w:p w14:paraId="5987681B" w14:textId="77777777" w:rsidR="001326C4" w:rsidRDefault="001326C4" w:rsidP="008C791A">
      <w:r>
        <w:continuationSeparator/>
      </w:r>
    </w:p>
  </w:footnote>
  <w:footnote w:type="continuationNotice" w:id="1">
    <w:p w14:paraId="4E5C7F98" w14:textId="77777777" w:rsidR="001326C4" w:rsidRDefault="00132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BC02" w14:textId="6F1DBC31" w:rsidR="008C791A" w:rsidRDefault="001326C4">
    <w:pPr>
      <w:pStyle w:val="Header"/>
    </w:pPr>
    <w:r>
      <w:rPr>
        <w:noProof/>
      </w:rPr>
      <w:pict w14:anchorId="62C99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326860" o:spid="_x0000_s2074" type="#_x0000_t75" style="position:absolute;margin-left:0;margin-top:0;width:1200pt;height:1200pt;z-index:-251658239;mso-position-horizontal:center;mso-position-horizontal-relative:margin;mso-position-vertical:center;mso-position-vertical-relative:margin" o:allowincell="f">
          <v:imagedata r:id="rId1" o:title="Adapting for letterhead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7050" w14:textId="699BCB8E" w:rsidR="00AB2352" w:rsidRPr="00AB2352" w:rsidRDefault="00AB2352" w:rsidP="00AB2352">
    <w:pPr>
      <w:pStyle w:val="Header"/>
      <w:jc w:val="right"/>
      <w:rPr>
        <w:i/>
        <w:sz w:val="18"/>
        <w:szCs w:val="18"/>
      </w:rPr>
    </w:pPr>
    <w:r w:rsidRPr="00AB2352">
      <w:rPr>
        <w:i/>
        <w:sz w:val="18"/>
        <w:szCs w:val="18"/>
      </w:rPr>
      <w:t>The Arc ECT Program Snapshot, 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8B05" w14:textId="5F302D50" w:rsidR="00E151F3" w:rsidRDefault="00B00C70" w:rsidP="00E151F3">
    <w:pPr>
      <w:pStyle w:val="Header"/>
      <w:tabs>
        <w:tab w:val="clear" w:pos="4680"/>
        <w:tab w:val="clear" w:pos="9360"/>
        <w:tab w:val="left" w:pos="851"/>
        <w:tab w:val="left" w:pos="7362"/>
      </w:tabs>
    </w:pPr>
    <w:r>
      <w:rPr>
        <w:noProof/>
      </w:rPr>
      <w:drawing>
        <wp:anchor distT="0" distB="0" distL="114300" distR="114300" simplePos="0" relativeHeight="251658243" behindDoc="0" locked="0" layoutInCell="1" allowOverlap="1" wp14:anchorId="14FA914F" wp14:editId="0F2B3D07">
          <wp:simplePos x="0" y="0"/>
          <wp:positionH relativeFrom="margin">
            <wp:posOffset>-228600</wp:posOffset>
          </wp:positionH>
          <wp:positionV relativeFrom="paragraph">
            <wp:posOffset>3810</wp:posOffset>
          </wp:positionV>
          <wp:extent cx="2253615" cy="15989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_NewLondon_Color_Pos_PNG.png"/>
                  <pic:cNvPicPr/>
                </pic:nvPicPr>
                <pic:blipFill>
                  <a:blip r:embed="rId1">
                    <a:extLst>
                      <a:ext uri="{28A0092B-C50C-407E-A947-70E740481C1C}">
                        <a14:useLocalDpi xmlns:a14="http://schemas.microsoft.com/office/drawing/2010/main" val="0"/>
                      </a:ext>
                    </a:extLst>
                  </a:blip>
                  <a:stretch>
                    <a:fillRect/>
                  </a:stretch>
                </pic:blipFill>
                <pic:spPr>
                  <a:xfrm>
                    <a:off x="0" y="0"/>
                    <a:ext cx="2253615" cy="1598930"/>
                  </a:xfrm>
                  <a:prstGeom prst="rect">
                    <a:avLst/>
                  </a:prstGeom>
                </pic:spPr>
              </pic:pic>
            </a:graphicData>
          </a:graphic>
          <wp14:sizeRelH relativeFrom="page">
            <wp14:pctWidth>0</wp14:pctWidth>
          </wp14:sizeRelH>
          <wp14:sizeRelV relativeFrom="page">
            <wp14:pctHeight>0</wp14:pctHeight>
          </wp14:sizeRelV>
        </wp:anchor>
      </w:drawing>
    </w:r>
    <w:r w:rsidR="00E151F3">
      <w:rPr>
        <w:noProof/>
      </w:rPr>
      <w:drawing>
        <wp:anchor distT="0" distB="0" distL="114300" distR="114300" simplePos="0" relativeHeight="251658242" behindDoc="0" locked="0" layoutInCell="1" allowOverlap="1" wp14:anchorId="0E7F4B99" wp14:editId="589A32B7">
          <wp:simplePos x="0" y="0"/>
          <wp:positionH relativeFrom="column">
            <wp:posOffset>2234623</wp:posOffset>
          </wp:positionH>
          <wp:positionV relativeFrom="paragraph">
            <wp:posOffset>81280</wp:posOffset>
          </wp:positionV>
          <wp:extent cx="5735782" cy="15136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1-8.png"/>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5735782" cy="1513609"/>
                  </a:xfrm>
                  <a:prstGeom prst="rect">
                    <a:avLst/>
                  </a:prstGeom>
                </pic:spPr>
              </pic:pic>
            </a:graphicData>
          </a:graphic>
          <wp14:sizeRelH relativeFrom="page">
            <wp14:pctWidth>0</wp14:pctWidth>
          </wp14:sizeRelH>
          <wp14:sizeRelV relativeFrom="page">
            <wp14:pctHeight>0</wp14:pctHeight>
          </wp14:sizeRelV>
        </wp:anchor>
      </w:drawing>
    </w:r>
    <w:r w:rsidR="001326C4">
      <w:rPr>
        <w:noProof/>
      </w:rPr>
      <w:pict w14:anchorId="3508B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326861" o:spid="_x0000_s2077" type="#_x0000_t75" style="position:absolute;margin-left:-366pt;margin-top:-295.9pt;width:1200pt;height:1200pt;z-index:-251658236;mso-position-horizontal-relative:margin;mso-position-vertical-relative:margin" o:allowincell="f">
          <v:imagedata r:id="rId3" o:title="Adapting for letterhead background"/>
          <w10:wrap anchorx="margin" anchory="margin"/>
        </v:shape>
      </w:pict>
    </w:r>
  </w:p>
  <w:p w14:paraId="2477F3A5" w14:textId="5A74B458" w:rsidR="00E151F3" w:rsidRDefault="00E151F3" w:rsidP="00E151F3">
    <w:pPr>
      <w:pStyle w:val="Header"/>
      <w:tabs>
        <w:tab w:val="clear" w:pos="4680"/>
        <w:tab w:val="clear" w:pos="9360"/>
        <w:tab w:val="left" w:pos="851"/>
        <w:tab w:val="left" w:pos="7362"/>
      </w:tabs>
    </w:pPr>
    <w:r>
      <w:rPr>
        <w:noProof/>
      </w:rPr>
      <mc:AlternateContent>
        <mc:Choice Requires="wps">
          <w:drawing>
            <wp:anchor distT="45720" distB="45720" distL="114300" distR="114300" simplePos="0" relativeHeight="251658246" behindDoc="0" locked="0" layoutInCell="1" allowOverlap="1" wp14:anchorId="3F7E65C6" wp14:editId="4DA1772B">
              <wp:simplePos x="0" y="0"/>
              <wp:positionH relativeFrom="column">
                <wp:posOffset>4633653</wp:posOffset>
              </wp:positionH>
              <wp:positionV relativeFrom="paragraph">
                <wp:posOffset>53340</wp:posOffset>
              </wp:positionV>
              <wp:extent cx="1841500" cy="8934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893445"/>
                      </a:xfrm>
                      <a:prstGeom prst="rect">
                        <a:avLst/>
                      </a:prstGeom>
                      <a:noFill/>
                      <a:ln w="9525">
                        <a:noFill/>
                        <a:miter lim="800000"/>
                        <a:headEnd/>
                        <a:tailEnd/>
                      </a:ln>
                    </wps:spPr>
                    <wps:txbx>
                      <w:txbxContent>
                        <w:p w14:paraId="29E94D20" w14:textId="0F0563B4" w:rsidR="00E151F3" w:rsidRPr="0085451D" w:rsidRDefault="00E151F3" w:rsidP="00E151F3">
                          <w:pPr>
                            <w:spacing w:line="226" w:lineRule="auto"/>
                            <w:jc w:val="right"/>
                            <w:rPr>
                              <w:color w:val="FFFFFF" w:themeColor="background1"/>
                              <w:sz w:val="18"/>
                            </w:rPr>
                          </w:pPr>
                          <w:r w:rsidRPr="0085451D">
                            <w:rPr>
                              <w:color w:val="FFFFFF" w:themeColor="background1"/>
                              <w:sz w:val="18"/>
                            </w:rPr>
                            <w:t xml:space="preserve">The Arc </w:t>
                          </w:r>
                          <w:r w:rsidR="00B00C70">
                            <w:rPr>
                              <w:color w:val="FFFFFF" w:themeColor="background1"/>
                              <w:sz w:val="18"/>
                            </w:rPr>
                            <w:t>Eastern Connecticut</w:t>
                          </w:r>
                        </w:p>
                        <w:p w14:paraId="764099AA" w14:textId="77777777" w:rsidR="00E151F3" w:rsidRPr="0085451D" w:rsidRDefault="00E151F3" w:rsidP="00E151F3">
                          <w:pPr>
                            <w:spacing w:line="226" w:lineRule="auto"/>
                            <w:jc w:val="right"/>
                            <w:rPr>
                              <w:color w:val="FFFFFF" w:themeColor="background1"/>
                              <w:sz w:val="18"/>
                            </w:rPr>
                          </w:pPr>
                          <w:r w:rsidRPr="0085451D">
                            <w:rPr>
                              <w:color w:val="FFFFFF" w:themeColor="background1"/>
                              <w:sz w:val="18"/>
                            </w:rPr>
                            <w:t>125 Sachem Street</w:t>
                          </w:r>
                        </w:p>
                        <w:p w14:paraId="2754152E" w14:textId="77777777" w:rsidR="00E151F3" w:rsidRPr="0085451D" w:rsidRDefault="00E151F3" w:rsidP="00E151F3">
                          <w:pPr>
                            <w:spacing w:line="226" w:lineRule="auto"/>
                            <w:jc w:val="right"/>
                            <w:rPr>
                              <w:color w:val="FFFFFF" w:themeColor="background1"/>
                              <w:sz w:val="18"/>
                            </w:rPr>
                          </w:pPr>
                          <w:r w:rsidRPr="0085451D">
                            <w:rPr>
                              <w:color w:val="FFFFFF" w:themeColor="background1"/>
                              <w:sz w:val="18"/>
                            </w:rPr>
                            <w:t>Norwich, CT  06360</w:t>
                          </w:r>
                        </w:p>
                        <w:p w14:paraId="5FBD5A74" w14:textId="77777777" w:rsidR="00E151F3" w:rsidRPr="0085451D" w:rsidRDefault="00E151F3" w:rsidP="00E151F3">
                          <w:pPr>
                            <w:spacing w:line="226" w:lineRule="auto"/>
                            <w:jc w:val="right"/>
                            <w:rPr>
                              <w:color w:val="FFFFFF" w:themeColor="background1"/>
                              <w:sz w:val="18"/>
                            </w:rPr>
                          </w:pPr>
                          <w:r w:rsidRPr="0085451D">
                            <w:rPr>
                              <w:color w:val="FFFFFF" w:themeColor="background1"/>
                              <w:sz w:val="18"/>
                            </w:rPr>
                            <w:t>T: 860.889.4435</w:t>
                          </w:r>
                        </w:p>
                        <w:p w14:paraId="7E43FEAF" w14:textId="58485256" w:rsidR="00E151F3" w:rsidRPr="0085451D" w:rsidRDefault="00E151F3" w:rsidP="00E151F3">
                          <w:pPr>
                            <w:jc w:val="right"/>
                            <w:rPr>
                              <w:rFonts w:ascii="Trebuchet MS" w:hAnsi="Trebuchet MS"/>
                              <w:color w:val="FFFFFF" w:themeColor="background1"/>
                            </w:rPr>
                          </w:pPr>
                          <w:r w:rsidRPr="00E56F4F">
                            <w:rPr>
                              <w:rFonts w:ascii="Trebuchet MS" w:hAnsi="Trebuchet MS"/>
                              <w:i/>
                              <w:color w:val="FFFFFF" w:themeColor="background1"/>
                            </w:rPr>
                            <w:t>TheArc</w:t>
                          </w:r>
                          <w:r w:rsidR="00B00C70">
                            <w:rPr>
                              <w:rFonts w:ascii="Trebuchet MS" w:hAnsi="Trebuchet MS"/>
                              <w:color w:val="FFFFFF" w:themeColor="background1"/>
                            </w:rPr>
                            <w:t>ECT</w:t>
                          </w:r>
                          <w:r w:rsidRPr="00E56F4F">
                            <w:rPr>
                              <w:rFonts w:ascii="Trebuchet MS" w:hAnsi="Trebuchet MS"/>
                              <w:color w:val="FFFFFF" w:themeColor="background1"/>
                            </w:rPr>
                            <w: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E65C6" id="_x0000_t202" coordsize="21600,21600" o:spt="202" path="m,l,21600r21600,l21600,xe">
              <v:stroke joinstyle="miter"/>
              <v:path gradientshapeok="t" o:connecttype="rect"/>
            </v:shapetype>
            <v:shape id="Text Box 2" o:spid="_x0000_s1026" type="#_x0000_t202" style="position:absolute;margin-left:364.85pt;margin-top:4.2pt;width:145pt;height:70.3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" filled="f" stroked="f">
              <v:textbox>
                <w:txbxContent>
                  <w:p w14:paraId="29E94D20" w14:textId="0F0563B4" w:rsidR="00E151F3" w:rsidRPr="0085451D" w:rsidRDefault="00E151F3" w:rsidP="00E151F3">
                    <w:pPr>
                      <w:spacing w:line="226" w:lineRule="auto"/>
                      <w:jc w:val="right"/>
                      <w:rPr>
                        <w:color w:val="FFFFFF" w:themeColor="background1"/>
                        <w:sz w:val="18"/>
                      </w:rPr>
                    </w:pPr>
                    <w:r w:rsidRPr="0085451D">
                      <w:rPr>
                        <w:color w:val="FFFFFF" w:themeColor="background1"/>
                        <w:sz w:val="18"/>
                      </w:rPr>
                      <w:t xml:space="preserve">The Arc </w:t>
                    </w:r>
                    <w:r w:rsidR="00B00C70">
                      <w:rPr>
                        <w:color w:val="FFFFFF" w:themeColor="background1"/>
                        <w:sz w:val="18"/>
                      </w:rPr>
                      <w:t>Eastern Connecticut</w:t>
                    </w:r>
                  </w:p>
                  <w:p w14:paraId="764099AA" w14:textId="77777777" w:rsidR="00E151F3" w:rsidRPr="0085451D" w:rsidRDefault="00E151F3" w:rsidP="00E151F3">
                    <w:pPr>
                      <w:spacing w:line="226" w:lineRule="auto"/>
                      <w:jc w:val="right"/>
                      <w:rPr>
                        <w:color w:val="FFFFFF" w:themeColor="background1"/>
                        <w:sz w:val="18"/>
                      </w:rPr>
                    </w:pPr>
                    <w:r w:rsidRPr="0085451D">
                      <w:rPr>
                        <w:color w:val="FFFFFF" w:themeColor="background1"/>
                        <w:sz w:val="18"/>
                      </w:rPr>
                      <w:t>125 Sachem Street</w:t>
                    </w:r>
                  </w:p>
                  <w:p w14:paraId="2754152E" w14:textId="77777777" w:rsidR="00E151F3" w:rsidRPr="0085451D" w:rsidRDefault="00E151F3" w:rsidP="00E151F3">
                    <w:pPr>
                      <w:spacing w:line="226" w:lineRule="auto"/>
                      <w:jc w:val="right"/>
                      <w:rPr>
                        <w:color w:val="FFFFFF" w:themeColor="background1"/>
                        <w:sz w:val="18"/>
                      </w:rPr>
                    </w:pPr>
                    <w:r w:rsidRPr="0085451D">
                      <w:rPr>
                        <w:color w:val="FFFFFF" w:themeColor="background1"/>
                        <w:sz w:val="18"/>
                      </w:rPr>
                      <w:t>Norwich, CT  06360</w:t>
                    </w:r>
                  </w:p>
                  <w:p w14:paraId="5FBD5A74" w14:textId="77777777" w:rsidR="00E151F3" w:rsidRPr="0085451D" w:rsidRDefault="00E151F3" w:rsidP="00E151F3">
                    <w:pPr>
                      <w:spacing w:line="226" w:lineRule="auto"/>
                      <w:jc w:val="right"/>
                      <w:rPr>
                        <w:color w:val="FFFFFF" w:themeColor="background1"/>
                        <w:sz w:val="18"/>
                      </w:rPr>
                    </w:pPr>
                    <w:r w:rsidRPr="0085451D">
                      <w:rPr>
                        <w:color w:val="FFFFFF" w:themeColor="background1"/>
                        <w:sz w:val="18"/>
                      </w:rPr>
                      <w:t>T: 860.889.4435</w:t>
                    </w:r>
                  </w:p>
                  <w:p w14:paraId="7E43FEAF" w14:textId="58485256" w:rsidR="00E151F3" w:rsidRPr="0085451D" w:rsidRDefault="00E151F3" w:rsidP="00E151F3">
                    <w:pPr>
                      <w:jc w:val="right"/>
                      <w:rPr>
                        <w:rFonts w:ascii="Trebuchet MS" w:hAnsi="Trebuchet MS"/>
                        <w:color w:val="FFFFFF" w:themeColor="background1"/>
                      </w:rPr>
                    </w:pPr>
                    <w:r w:rsidRPr="00E56F4F">
                      <w:rPr>
                        <w:rFonts w:ascii="Trebuchet MS" w:hAnsi="Trebuchet MS"/>
                        <w:i/>
                        <w:color w:val="FFFFFF" w:themeColor="background1"/>
                      </w:rPr>
                      <w:t>TheArc</w:t>
                    </w:r>
                    <w:r w:rsidR="00B00C70">
                      <w:rPr>
                        <w:rFonts w:ascii="Trebuchet MS" w:hAnsi="Trebuchet MS"/>
                        <w:color w:val="FFFFFF" w:themeColor="background1"/>
                      </w:rPr>
                      <w:t>ECT</w:t>
                    </w:r>
                    <w:r w:rsidRPr="00E56F4F">
                      <w:rPr>
                        <w:rFonts w:ascii="Trebuchet MS" w:hAnsi="Trebuchet MS"/>
                        <w:color w:val="FFFFFF" w:themeColor="background1"/>
                      </w:rPr>
                      <w:t>.org</w:t>
                    </w:r>
                  </w:p>
                </w:txbxContent>
              </v:textbox>
              <w10:wrap type="square"/>
            </v:shape>
          </w:pict>
        </mc:Fallback>
      </mc:AlternateContent>
    </w:r>
  </w:p>
  <w:p w14:paraId="28CAB698" w14:textId="497B4EF7" w:rsidR="00E151F3" w:rsidRDefault="00E151F3" w:rsidP="00E151F3">
    <w:pPr>
      <w:pStyle w:val="Header"/>
      <w:tabs>
        <w:tab w:val="clear" w:pos="4680"/>
        <w:tab w:val="clear" w:pos="9360"/>
        <w:tab w:val="left" w:pos="851"/>
        <w:tab w:val="left" w:pos="7362"/>
      </w:tabs>
    </w:pPr>
  </w:p>
  <w:p w14:paraId="03CB9ACC" w14:textId="2F5B9B60" w:rsidR="00E151F3" w:rsidRDefault="00E151F3" w:rsidP="00E151F3">
    <w:pPr>
      <w:pStyle w:val="Header"/>
      <w:tabs>
        <w:tab w:val="clear" w:pos="4680"/>
        <w:tab w:val="clear" w:pos="9360"/>
        <w:tab w:val="left" w:pos="851"/>
        <w:tab w:val="left" w:pos="7362"/>
      </w:tabs>
    </w:pPr>
  </w:p>
  <w:p w14:paraId="34FE32B7" w14:textId="17C910F5" w:rsidR="00E151F3" w:rsidRDefault="00E151F3" w:rsidP="00E151F3">
    <w:pPr>
      <w:pStyle w:val="Header"/>
      <w:tabs>
        <w:tab w:val="clear" w:pos="4680"/>
        <w:tab w:val="clear" w:pos="9360"/>
        <w:tab w:val="left" w:pos="851"/>
        <w:tab w:val="left" w:pos="7362"/>
      </w:tabs>
    </w:pPr>
    <w:r>
      <w:tab/>
    </w:r>
  </w:p>
  <w:p w14:paraId="16EC6F93" w14:textId="77777777" w:rsidR="00E151F3" w:rsidRDefault="00E151F3" w:rsidP="00E151F3">
    <w:pPr>
      <w:pStyle w:val="Header"/>
      <w:tabs>
        <w:tab w:val="clear" w:pos="4680"/>
        <w:tab w:val="clear" w:pos="9360"/>
        <w:tab w:val="left" w:pos="851"/>
      </w:tabs>
    </w:pPr>
  </w:p>
  <w:p w14:paraId="07810CC2" w14:textId="386874F4" w:rsidR="00E151F3" w:rsidRDefault="00E151F3" w:rsidP="00E151F3">
    <w:pPr>
      <w:pStyle w:val="Header"/>
      <w:tabs>
        <w:tab w:val="clear" w:pos="4680"/>
        <w:tab w:val="clear" w:pos="9360"/>
        <w:tab w:val="left" w:pos="851"/>
      </w:tabs>
    </w:pPr>
    <w:r>
      <w:rPr>
        <w:noProof/>
      </w:rPr>
      <w:drawing>
        <wp:anchor distT="0" distB="0" distL="114300" distR="114300" simplePos="0" relativeHeight="251658245" behindDoc="0" locked="0" layoutInCell="1" allowOverlap="1" wp14:anchorId="4F79719E" wp14:editId="464D6CA8">
          <wp:simplePos x="0" y="0"/>
          <wp:positionH relativeFrom="column">
            <wp:posOffset>4432935</wp:posOffset>
          </wp:positionH>
          <wp:positionV relativeFrom="paragraph">
            <wp:posOffset>33725</wp:posOffset>
          </wp:positionV>
          <wp:extent cx="2167761" cy="56533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cTagline_SolidWhite_PNG.png"/>
                  <pic:cNvPicPr/>
                </pic:nvPicPr>
                <pic:blipFill>
                  <a:blip r:embed="rId4">
                    <a:extLst>
                      <a:ext uri="{28A0092B-C50C-407E-A947-70E740481C1C}">
                        <a14:useLocalDpi xmlns:a14="http://schemas.microsoft.com/office/drawing/2010/main" val="0"/>
                      </a:ext>
                    </a:extLst>
                  </a:blip>
                  <a:stretch>
                    <a:fillRect/>
                  </a:stretch>
                </pic:blipFill>
                <pic:spPr>
                  <a:xfrm>
                    <a:off x="0" y="0"/>
                    <a:ext cx="2167761" cy="565331"/>
                  </a:xfrm>
                  <a:prstGeom prst="rect">
                    <a:avLst/>
                  </a:prstGeom>
                </pic:spPr>
              </pic:pic>
            </a:graphicData>
          </a:graphic>
          <wp14:sizeRelH relativeFrom="page">
            <wp14:pctWidth>0</wp14:pctWidth>
          </wp14:sizeRelH>
          <wp14:sizeRelV relativeFrom="page">
            <wp14:pctHeight>0</wp14:pctHeight>
          </wp14:sizeRelV>
        </wp:anchor>
      </w:drawing>
    </w:r>
  </w:p>
  <w:p w14:paraId="7CD32459" w14:textId="3B832DD8" w:rsidR="00E151F3" w:rsidRDefault="00E151F3" w:rsidP="00E151F3">
    <w:pPr>
      <w:pStyle w:val="Header"/>
      <w:tabs>
        <w:tab w:val="clear" w:pos="4680"/>
        <w:tab w:val="clear" w:pos="9360"/>
        <w:tab w:val="left" w:pos="4133"/>
        <w:tab w:val="left" w:pos="4560"/>
      </w:tabs>
    </w:pPr>
    <w:r>
      <w:tab/>
    </w:r>
    <w:r>
      <w:tab/>
    </w:r>
  </w:p>
  <w:p w14:paraId="4B265B2C" w14:textId="77777777" w:rsidR="00E151F3" w:rsidRDefault="00E151F3" w:rsidP="00E151F3">
    <w:pPr>
      <w:pStyle w:val="Header"/>
      <w:tabs>
        <w:tab w:val="clear" w:pos="4680"/>
        <w:tab w:val="clear" w:pos="9360"/>
        <w:tab w:val="left" w:pos="4133"/>
        <w:tab w:val="left" w:pos="4560"/>
      </w:tabs>
    </w:pPr>
    <w:r>
      <w:rPr>
        <w:noProof/>
      </w:rPr>
      <mc:AlternateContent>
        <mc:Choice Requires="wps">
          <w:drawing>
            <wp:anchor distT="0" distB="0" distL="114300" distR="114300" simplePos="0" relativeHeight="251658247" behindDoc="0" locked="0" layoutInCell="1" allowOverlap="1" wp14:anchorId="4114BADE" wp14:editId="5351AAA5">
              <wp:simplePos x="0" y="0"/>
              <wp:positionH relativeFrom="column">
                <wp:posOffset>-758190</wp:posOffset>
              </wp:positionH>
              <wp:positionV relativeFrom="paragraph">
                <wp:posOffset>232480</wp:posOffset>
              </wp:positionV>
              <wp:extent cx="7616825" cy="54610"/>
              <wp:effectExtent l="0" t="0" r="22225" b="21590"/>
              <wp:wrapNone/>
              <wp:docPr id="1" name="Rectangle 1"/>
              <wp:cNvGraphicFramePr/>
              <a:graphic xmlns:a="http://schemas.openxmlformats.org/drawingml/2006/main">
                <a:graphicData uri="http://schemas.microsoft.com/office/word/2010/wordprocessingShape">
                  <wps:wsp>
                    <wps:cNvSpPr/>
                    <wps:spPr>
                      <a:xfrm>
                        <a:off x="0" y="0"/>
                        <a:ext cx="7616825" cy="54610"/>
                      </a:xfrm>
                      <a:prstGeom prst="rect">
                        <a:avLst/>
                      </a:prstGeom>
                      <a:solidFill>
                        <a:srgbClr val="434345"/>
                      </a:solidFill>
                      <a:ln>
                        <a:solidFill>
                          <a:srgbClr val="43434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A94C7" id="Rectangle 1" o:spid="_x0000_s1026" style="position:absolute;margin-left:-59.7pt;margin-top:18.3pt;width:599.75pt;height: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" fillcolor="#434345" strokecolor="#434345" strokeweight="1pt"/>
          </w:pict>
        </mc:Fallback>
      </mc:AlternateContent>
    </w:r>
  </w:p>
  <w:p w14:paraId="1984961B" w14:textId="27B736C6" w:rsidR="00E151F3" w:rsidRDefault="00E151F3" w:rsidP="00E151F3">
    <w:pPr>
      <w:pStyle w:val="Header"/>
      <w:tabs>
        <w:tab w:val="clear" w:pos="4680"/>
        <w:tab w:val="clear" w:pos="9360"/>
        <w:tab w:val="left" w:pos="851"/>
      </w:tabs>
    </w:pPr>
  </w:p>
  <w:p w14:paraId="71EA90F9" w14:textId="3D1F7A2B" w:rsidR="008C791A" w:rsidRDefault="001326C4">
    <w:pPr>
      <w:pStyle w:val="Header"/>
    </w:pPr>
    <w:r>
      <w:rPr>
        <w:noProof/>
      </w:rPr>
      <w:pict w14:anchorId="316AF3F5">
        <v:shape id="WordPictureWatermark337326859" o:spid="_x0000_s2073" type="#_x0000_t75" style="position:absolute;margin-left:0;margin-top:0;width:1200pt;height:1200pt;z-index:-251658240;mso-position-horizontal:center;mso-position-horizontal-relative:margin;mso-position-vertical:center;mso-position-vertical-relative:margin" o:allowincell="f">
          <v:imagedata r:id="rId3" o:title="Adapting for letterhead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873A2"/>
    <w:multiLevelType w:val="hybridMultilevel"/>
    <w:tmpl w:val="BC2C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06B77"/>
    <w:multiLevelType w:val="hybridMultilevel"/>
    <w:tmpl w:val="E0187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517BE0"/>
    <w:multiLevelType w:val="hybridMultilevel"/>
    <w:tmpl w:val="2486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1A"/>
    <w:rsid w:val="00067FB9"/>
    <w:rsid w:val="00077AF6"/>
    <w:rsid w:val="000974F4"/>
    <w:rsid w:val="000A183B"/>
    <w:rsid w:val="000A7957"/>
    <w:rsid w:val="001256F8"/>
    <w:rsid w:val="00125BA3"/>
    <w:rsid w:val="001326C4"/>
    <w:rsid w:val="001C3261"/>
    <w:rsid w:val="001C52F8"/>
    <w:rsid w:val="00273322"/>
    <w:rsid w:val="0028630F"/>
    <w:rsid w:val="00301AB3"/>
    <w:rsid w:val="00353B6B"/>
    <w:rsid w:val="003558E2"/>
    <w:rsid w:val="003A7E14"/>
    <w:rsid w:val="003B1CEF"/>
    <w:rsid w:val="003F366F"/>
    <w:rsid w:val="004006B2"/>
    <w:rsid w:val="00492FBA"/>
    <w:rsid w:val="004C6D72"/>
    <w:rsid w:val="004D6EB3"/>
    <w:rsid w:val="00572672"/>
    <w:rsid w:val="00646C3D"/>
    <w:rsid w:val="00695865"/>
    <w:rsid w:val="00722E3E"/>
    <w:rsid w:val="007D78C7"/>
    <w:rsid w:val="007F2B89"/>
    <w:rsid w:val="00846C41"/>
    <w:rsid w:val="0085451D"/>
    <w:rsid w:val="00880432"/>
    <w:rsid w:val="008A366C"/>
    <w:rsid w:val="008B36D6"/>
    <w:rsid w:val="008B46E5"/>
    <w:rsid w:val="008C791A"/>
    <w:rsid w:val="008D1AA7"/>
    <w:rsid w:val="008F5FFC"/>
    <w:rsid w:val="00936F83"/>
    <w:rsid w:val="009849F4"/>
    <w:rsid w:val="00A15237"/>
    <w:rsid w:val="00A6081C"/>
    <w:rsid w:val="00A67272"/>
    <w:rsid w:val="00AB2352"/>
    <w:rsid w:val="00AD6607"/>
    <w:rsid w:val="00AF2250"/>
    <w:rsid w:val="00AF4B0B"/>
    <w:rsid w:val="00B00C70"/>
    <w:rsid w:val="00B14780"/>
    <w:rsid w:val="00B15EEA"/>
    <w:rsid w:val="00BD2453"/>
    <w:rsid w:val="00BF7430"/>
    <w:rsid w:val="00C11F7A"/>
    <w:rsid w:val="00C9245A"/>
    <w:rsid w:val="00DA4F4C"/>
    <w:rsid w:val="00DB28BA"/>
    <w:rsid w:val="00DC245B"/>
    <w:rsid w:val="00E151F3"/>
    <w:rsid w:val="00E20745"/>
    <w:rsid w:val="00E23C11"/>
    <w:rsid w:val="00E56F4F"/>
    <w:rsid w:val="00E961D9"/>
    <w:rsid w:val="00E96792"/>
    <w:rsid w:val="00EB3F08"/>
    <w:rsid w:val="00ED03A9"/>
    <w:rsid w:val="00ED68E3"/>
    <w:rsid w:val="00ED7E90"/>
    <w:rsid w:val="00F02E62"/>
    <w:rsid w:val="00F76875"/>
    <w:rsid w:val="00F91216"/>
    <w:rsid w:val="00F9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3DC75E25"/>
  <w15:chartTrackingRefBased/>
  <w15:docId w15:val="{3B71C5EE-5645-4F1A-BA69-B65D8A9A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792"/>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91A"/>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8C791A"/>
  </w:style>
  <w:style w:type="paragraph" w:styleId="Footer">
    <w:name w:val="footer"/>
    <w:basedOn w:val="Normal"/>
    <w:link w:val="FooterChar"/>
    <w:uiPriority w:val="99"/>
    <w:unhideWhenUsed/>
    <w:rsid w:val="008C791A"/>
    <w:pPr>
      <w:tabs>
        <w:tab w:val="center" w:pos="4680"/>
        <w:tab w:val="right" w:pos="9360"/>
      </w:tabs>
    </w:pPr>
    <w:rPr>
      <w:rFonts w:asciiTheme="minorHAnsi" w:hAnsiTheme="minorHAnsi"/>
      <w:sz w:val="22"/>
      <w:szCs w:val="22"/>
    </w:rPr>
  </w:style>
  <w:style w:type="character" w:customStyle="1" w:styleId="FooterChar">
    <w:name w:val="Footer Char"/>
    <w:basedOn w:val="DefaultParagraphFont"/>
    <w:link w:val="Footer"/>
    <w:uiPriority w:val="99"/>
    <w:rsid w:val="008C791A"/>
  </w:style>
  <w:style w:type="paragraph" w:styleId="BalloonText">
    <w:name w:val="Balloon Text"/>
    <w:basedOn w:val="Normal"/>
    <w:link w:val="BalloonTextChar"/>
    <w:uiPriority w:val="99"/>
    <w:semiHidden/>
    <w:unhideWhenUsed/>
    <w:rsid w:val="008C79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1A"/>
    <w:rPr>
      <w:rFonts w:ascii="Segoe UI" w:hAnsi="Segoe UI" w:cs="Segoe UI"/>
      <w:sz w:val="18"/>
      <w:szCs w:val="18"/>
    </w:rPr>
  </w:style>
  <w:style w:type="paragraph" w:styleId="NormalWeb">
    <w:name w:val="Normal (Web)"/>
    <w:basedOn w:val="Normal"/>
    <w:uiPriority w:val="99"/>
    <w:unhideWhenUsed/>
    <w:rsid w:val="001C3261"/>
    <w:rPr>
      <w:rFonts w:ascii="Times New Roman" w:hAnsi="Times New Roman" w:cs="Times New Roman"/>
    </w:rPr>
  </w:style>
  <w:style w:type="paragraph" w:customStyle="1" w:styleId="Default">
    <w:name w:val="Default"/>
    <w:rsid w:val="001C3261"/>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3558E2"/>
    <w:pPr>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44133">
      <w:bodyDiv w:val="1"/>
      <w:marLeft w:val="0"/>
      <w:marRight w:val="0"/>
      <w:marTop w:val="0"/>
      <w:marBottom w:val="0"/>
      <w:divBdr>
        <w:top w:val="none" w:sz="0" w:space="0" w:color="auto"/>
        <w:left w:val="none" w:sz="0" w:space="0" w:color="auto"/>
        <w:bottom w:val="none" w:sz="0" w:space="0" w:color="auto"/>
        <w:right w:val="none" w:sz="0" w:space="0" w:color="auto"/>
      </w:divBdr>
    </w:div>
    <w:div w:id="1624997457">
      <w:bodyDiv w:val="1"/>
      <w:marLeft w:val="0"/>
      <w:marRight w:val="0"/>
      <w:marTop w:val="0"/>
      <w:marBottom w:val="0"/>
      <w:divBdr>
        <w:top w:val="none" w:sz="0" w:space="0" w:color="auto"/>
        <w:left w:val="none" w:sz="0" w:space="0" w:color="auto"/>
        <w:bottom w:val="none" w:sz="0" w:space="0" w:color="auto"/>
        <w:right w:val="none" w:sz="0" w:space="0" w:color="auto"/>
      </w:divBdr>
    </w:div>
    <w:div w:id="1893615083">
      <w:bodyDiv w:val="1"/>
      <w:marLeft w:val="0"/>
      <w:marRight w:val="0"/>
      <w:marTop w:val="0"/>
      <w:marBottom w:val="0"/>
      <w:divBdr>
        <w:top w:val="none" w:sz="0" w:space="0" w:color="auto"/>
        <w:left w:val="none" w:sz="0" w:space="0" w:color="auto"/>
        <w:bottom w:val="none" w:sz="0" w:space="0" w:color="auto"/>
        <w:right w:val="none" w:sz="0" w:space="0" w:color="auto"/>
      </w:divBdr>
    </w:div>
    <w:div w:id="19947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BC1CCE7ABC754B96DFA05E5AA442CA" ma:contentTypeVersion="6" ma:contentTypeDescription="Create a new document." ma:contentTypeScope="" ma:versionID="08292213474f669d800ef443a8603753">
  <xsd:schema xmlns:xsd="http://www.w3.org/2001/XMLSchema" xmlns:xs="http://www.w3.org/2001/XMLSchema" xmlns:p="http://schemas.microsoft.com/office/2006/metadata/properties" xmlns:ns2="c59b2470-4f7a-4547-9570-e13496791cba" xmlns:ns3="ad66c4aa-541d-4d4a-a5a7-9d051ece6a53" xmlns:ns4="0abcd5bb-139b-4c58-a5fb-d65039ec1379" targetNamespace="http://schemas.microsoft.com/office/2006/metadata/properties" ma:root="true" ma:fieldsID="74bc5d9811ad504e1cd325f0ba81661b" ns2:_="" ns3:_="" ns4:_="">
    <xsd:import namespace="c59b2470-4f7a-4547-9570-e13496791cba"/>
    <xsd:import namespace="ad66c4aa-541d-4d4a-a5a7-9d051ece6a53"/>
    <xsd:import namespace="0abcd5bb-139b-4c58-a5fb-d65039ec1379"/>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b2470-4f7a-4547-9570-e13496791c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66c4aa-541d-4d4a-a5a7-9d051ece6a53"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bcd5bb-139b-4c58-a5fb-d65039ec137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64E9-8764-4E6D-8F63-ADED46B4C71B}">
  <ds:schemaRefs>
    <ds:schemaRef ds:uri="http://schemas.microsoft.com/sharepoint/v3/contenttype/forms"/>
  </ds:schemaRefs>
</ds:datastoreItem>
</file>

<file path=customXml/itemProps2.xml><?xml version="1.0" encoding="utf-8"?>
<ds:datastoreItem xmlns:ds="http://schemas.openxmlformats.org/officeDocument/2006/customXml" ds:itemID="{3D91421B-3813-4B74-BCCC-E76D7FD4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b2470-4f7a-4547-9570-e13496791cba"/>
    <ds:schemaRef ds:uri="ad66c4aa-541d-4d4a-a5a7-9d051ece6a53"/>
    <ds:schemaRef ds:uri="0abcd5bb-139b-4c58-a5fb-d65039ec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F6771-B225-41AE-9B0D-5009A63178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F502D-6747-4282-846C-2457479A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Kadey</dc:creator>
  <cp:keywords/>
  <dc:description/>
  <cp:lastModifiedBy>Penny Newbury</cp:lastModifiedBy>
  <cp:revision>11</cp:revision>
  <cp:lastPrinted>2019-07-23T19:55:00Z</cp:lastPrinted>
  <dcterms:created xsi:type="dcterms:W3CDTF">2019-07-16T15:08:00Z</dcterms:created>
  <dcterms:modified xsi:type="dcterms:W3CDTF">2019-07-24T13:33:00Z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0x0101006EBC1CCE7ABC754B96DFA05E5AA442CA</vt:lpwstr>
  </property>
  <property fmtid="{D5CDD505-2E9C-101B-9397-08002B2CF9AE}" pid="3" name="AuthorIds_UIVersion_1024">
    <vt:lpwstr>12</vt:lpwstr>
  </property>
</Properties>
</file>